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555CC6DE"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D64802">
        <w:rPr>
          <w:rFonts w:eastAsia="宋体" w:cs="Arial"/>
          <w:lang w:eastAsia="zh-CN"/>
        </w:rPr>
        <w:t>4e</w:t>
      </w:r>
      <w:r w:rsidR="00F03921">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C822A9">
        <w:rPr>
          <w:rFonts w:eastAsia="宋体" w:cs="Arial"/>
          <w:lang w:eastAsia="zh-CN"/>
        </w:rPr>
        <w:t>2</w:t>
      </w:r>
      <w:r w:rsidR="00BF3492">
        <w:rPr>
          <w:rFonts w:eastAsia="宋体" w:cs="Arial"/>
          <w:lang w:eastAsia="zh-CN"/>
        </w:rPr>
        <w:t>1</w:t>
      </w:r>
      <w:r w:rsidR="0086156D">
        <w:rPr>
          <w:rFonts w:eastAsia="宋体" w:cs="Arial"/>
          <w:lang w:eastAsia="zh-CN"/>
        </w:rPr>
        <w:t>2474</w:t>
      </w:r>
      <w:r w:rsidRPr="00C94DBE">
        <w:rPr>
          <w:rFonts w:eastAsia="宋体" w:cs="Arial"/>
          <w:lang w:eastAsia="zh-CN"/>
        </w:rPr>
        <w:t xml:space="preserve">                                     </w:t>
      </w:r>
      <w:r>
        <w:rPr>
          <w:rFonts w:eastAsia="宋体" w:cs="Arial"/>
          <w:lang w:eastAsia="zh-CN"/>
        </w:rPr>
        <w:t xml:space="preserve">                             </w:t>
      </w:r>
    </w:p>
    <w:p w14:paraId="4D5D8709" w14:textId="4BB869D2"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D64802">
        <w:rPr>
          <w:rFonts w:cs="Arial"/>
        </w:rPr>
        <w:t>15</w:t>
      </w:r>
      <w:r w:rsidR="00D64802" w:rsidRPr="00D64802">
        <w:rPr>
          <w:rFonts w:cs="Arial"/>
          <w:vertAlign w:val="superscript"/>
        </w:rPr>
        <w:t>th</w:t>
      </w:r>
      <w:r w:rsidR="00D64802">
        <w:rPr>
          <w:rFonts w:cs="Arial"/>
        </w:rPr>
        <w:t xml:space="preserve"> – 26</w:t>
      </w:r>
      <w:r w:rsidR="00D64802" w:rsidRPr="00D64802">
        <w:rPr>
          <w:rFonts w:cs="Arial"/>
          <w:vertAlign w:val="superscript"/>
        </w:rPr>
        <w:t>th</w:t>
      </w:r>
      <w:r w:rsidR="00D64802">
        <w:rPr>
          <w:rFonts w:cs="Arial"/>
        </w:rPr>
        <w:t xml:space="preserve"> Aug</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5C59CEBB"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535D4E">
        <w:rPr>
          <w:rFonts w:ascii="Arial" w:eastAsia="宋体" w:hAnsi="Arial" w:cs="Arial"/>
          <w:b/>
          <w:noProof/>
          <w:kern w:val="0"/>
          <w:sz w:val="22"/>
          <w:szCs w:val="22"/>
          <w:lang w:val="en-GB"/>
        </w:rPr>
        <w:t>9</w:t>
      </w:r>
      <w:r w:rsidR="00427987">
        <w:rPr>
          <w:rFonts w:ascii="Arial" w:eastAsia="宋体" w:hAnsi="Arial" w:cs="Arial"/>
          <w:b/>
          <w:noProof/>
          <w:kern w:val="0"/>
          <w:sz w:val="22"/>
          <w:szCs w:val="22"/>
          <w:lang w:val="en-GB"/>
        </w:rPr>
        <w:t>.</w:t>
      </w:r>
      <w:r w:rsidR="00D64802">
        <w:rPr>
          <w:rFonts w:ascii="Arial" w:eastAsia="宋体" w:hAnsi="Arial" w:cs="Arial"/>
          <w:b/>
          <w:noProof/>
          <w:kern w:val="0"/>
          <w:sz w:val="22"/>
          <w:szCs w:val="22"/>
          <w:lang w:val="en-GB"/>
        </w:rPr>
        <w:t>15</w:t>
      </w:r>
      <w:r w:rsidR="0066418A">
        <w:rPr>
          <w:rFonts w:ascii="Arial" w:eastAsia="宋体" w:hAnsi="Arial" w:cs="Arial"/>
          <w:b/>
          <w:noProof/>
          <w:kern w:val="0"/>
          <w:sz w:val="22"/>
          <w:szCs w:val="22"/>
          <w:lang w:val="en-GB"/>
        </w:rPr>
        <w:t>.</w:t>
      </w:r>
      <w:r w:rsidR="00D64802">
        <w:rPr>
          <w:rFonts w:ascii="Arial" w:eastAsia="宋体" w:hAnsi="Arial" w:cs="Arial"/>
          <w:b/>
          <w:noProof/>
          <w:kern w:val="0"/>
          <w:sz w:val="22"/>
          <w:szCs w:val="22"/>
          <w:lang w:val="en-GB"/>
        </w:rPr>
        <w:t>2.1</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228971DD"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F44A9A">
        <w:rPr>
          <w:rFonts w:ascii="Arial" w:eastAsia="宋体" w:hAnsi="Arial" w:cs="Arial"/>
          <w:b/>
          <w:noProof/>
          <w:kern w:val="0"/>
          <w:sz w:val="22"/>
          <w:lang w:val="en-GB"/>
        </w:rPr>
        <w:t xml:space="preserve"> </w:t>
      </w:r>
      <w:r w:rsidR="008A289F">
        <w:rPr>
          <w:rFonts w:ascii="Arial" w:eastAsia="宋体" w:hAnsi="Arial" w:cs="Arial"/>
          <w:b/>
          <w:noProof/>
          <w:kern w:val="0"/>
          <w:sz w:val="22"/>
          <w:lang w:val="en-GB"/>
        </w:rPr>
        <w:t xml:space="preserve">Remaining issues on NR eIAB conformance testing </w:t>
      </w:r>
      <w:r>
        <w:rPr>
          <w:rFonts w:ascii="Arial" w:eastAsia="宋体" w:hAnsi="Arial" w:cs="Arial"/>
          <w:b/>
          <w:noProof/>
          <w:kern w:val="0"/>
          <w:sz w:val="22"/>
          <w:lang w:val="en-GB"/>
        </w:rPr>
        <w:t xml:space="preserve">  </w:t>
      </w:r>
    </w:p>
    <w:p w14:paraId="460F64DD" w14:textId="5D86D4E3"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77032229" w14:textId="68CAFB9D" w:rsidR="000D3A79" w:rsidRDefault="006659E9" w:rsidP="000D3A79">
      <w:pPr>
        <w:spacing w:after="180"/>
        <w:rPr>
          <w:rFonts w:ascii="Times New Roman" w:hAnsi="Times New Roman" w:cs="Times New Roman"/>
          <w:lang w:val="en-GB"/>
        </w:rPr>
      </w:pPr>
      <w:r>
        <w:rPr>
          <w:rFonts w:ascii="Times New Roman" w:hAnsi="Times New Roman" w:cs="Times New Roman"/>
          <w:lang w:val="en-GB"/>
        </w:rPr>
        <w:t xml:space="preserve">Regarding the conformance testing for Rel-17 NR eIAB, the WF has been agreed in [1] which captures further agreement on general aspects and work split for CR input.  </w:t>
      </w:r>
    </w:p>
    <w:p w14:paraId="36EEE65E" w14:textId="7202AC94" w:rsidR="00764A14" w:rsidRPr="00764A14" w:rsidRDefault="00144789" w:rsidP="00750155">
      <w:pPr>
        <w:rPr>
          <w:rFonts w:ascii="Times New Roman" w:hAnsi="Times New Roman" w:cs="Times New Roman"/>
          <w:szCs w:val="21"/>
        </w:rPr>
      </w:pPr>
      <w:r>
        <w:rPr>
          <w:rFonts w:ascii="Times New Roman" w:hAnsi="Times New Roman" w:cs="Times New Roman" w:hint="eastAsia"/>
          <w:szCs w:val="21"/>
        </w:rPr>
        <w:t>T</w:t>
      </w:r>
      <w:r>
        <w:rPr>
          <w:rFonts w:ascii="Times New Roman" w:hAnsi="Times New Roman" w:cs="Times New Roman"/>
          <w:szCs w:val="21"/>
        </w:rPr>
        <w:t xml:space="preserve">his contribution provides our views </w:t>
      </w:r>
      <w:r w:rsidR="004C3365">
        <w:rPr>
          <w:rFonts w:ascii="Times New Roman" w:hAnsi="Times New Roman" w:cs="Times New Roman"/>
          <w:szCs w:val="21"/>
        </w:rPr>
        <w:t>for</w:t>
      </w:r>
      <w:r>
        <w:rPr>
          <w:rFonts w:ascii="Times New Roman" w:hAnsi="Times New Roman" w:cs="Times New Roman"/>
          <w:szCs w:val="21"/>
        </w:rPr>
        <w:t xml:space="preserve"> </w:t>
      </w:r>
      <w:r w:rsidR="004C3365">
        <w:rPr>
          <w:rFonts w:ascii="Times New Roman" w:hAnsi="Times New Roman" w:cs="Times New Roman"/>
          <w:szCs w:val="21"/>
        </w:rPr>
        <w:t xml:space="preserve">remaining </w:t>
      </w:r>
      <w:r>
        <w:rPr>
          <w:rFonts w:ascii="Times New Roman" w:hAnsi="Times New Roman" w:cs="Times New Roman"/>
          <w:szCs w:val="21"/>
        </w:rPr>
        <w:t>issues</w:t>
      </w:r>
      <w:r w:rsidR="004C3365">
        <w:rPr>
          <w:rFonts w:ascii="Times New Roman" w:hAnsi="Times New Roman" w:cs="Times New Roman"/>
          <w:szCs w:val="21"/>
        </w:rPr>
        <w:t xml:space="preserve"> on test requirement, manufacturer declaration, and test efficiency improvement</w:t>
      </w:r>
      <w:r>
        <w:rPr>
          <w:rFonts w:ascii="Times New Roman" w:hAnsi="Times New Roman" w:cs="Times New Roman"/>
          <w:szCs w:val="21"/>
        </w:rPr>
        <w:t xml:space="preserve">. </w:t>
      </w:r>
    </w:p>
    <w:p w14:paraId="33EFE8CB" w14:textId="77777777" w:rsidR="00DE0502" w:rsidRDefault="00DE0502" w:rsidP="00BD2186">
      <w:pPr>
        <w:pStyle w:val="1"/>
        <w:rPr>
          <w:rFonts w:cs="Arial"/>
          <w:lang w:eastAsia="zh-CN"/>
        </w:rPr>
      </w:pPr>
      <w:r>
        <w:rPr>
          <w:rFonts w:cs="Arial"/>
          <w:lang w:eastAsia="zh-CN"/>
        </w:rPr>
        <w:t>Discussion</w:t>
      </w:r>
    </w:p>
    <w:p w14:paraId="71C94A83" w14:textId="5EF1199D" w:rsidR="00BD2186" w:rsidRDefault="006F256F" w:rsidP="00DE0502">
      <w:pPr>
        <w:pStyle w:val="2"/>
      </w:pPr>
      <w:r>
        <w:t>Test methodology/set-up</w:t>
      </w:r>
      <w:r w:rsidR="00527DE0">
        <w:t xml:space="preserve"> for IAB enhancement </w:t>
      </w:r>
      <w:r w:rsidR="000D3A79">
        <w:t xml:space="preserve"> </w:t>
      </w:r>
      <w:r w:rsidR="00FD356C">
        <w:t xml:space="preserve"> </w:t>
      </w:r>
      <w:r w:rsidR="00C721C1">
        <w:t xml:space="preserve"> </w:t>
      </w:r>
      <w:r w:rsidR="00BD2186">
        <w:t xml:space="preserve">   </w:t>
      </w:r>
    </w:p>
    <w:p w14:paraId="7F791E13" w14:textId="3D020E1E" w:rsidR="006F256F" w:rsidRDefault="006F256F" w:rsidP="007F2B77">
      <w:pPr>
        <w:spacing w:after="180"/>
        <w:rPr>
          <w:rFonts w:ascii="Times New Roman" w:hAnsi="Times New Roman" w:cs="Times New Roman"/>
          <w:lang w:val="en-GB"/>
        </w:rPr>
      </w:pPr>
      <w:r>
        <w:rPr>
          <w:rFonts w:ascii="Times New Roman" w:hAnsi="Times New Roman" w:cs="Times New Roman"/>
          <w:lang w:val="en-GB"/>
        </w:rPr>
        <w:t>For conducted conformance testing, there is agreement captured in WF [1] as below.</w:t>
      </w:r>
      <w:r w:rsidR="00452A1C">
        <w:rPr>
          <w:rFonts w:ascii="Times New Roman" w:hAnsi="Times New Roman" w:cs="Times New Roman"/>
          <w:lang w:val="en-GB"/>
        </w:rPr>
        <w:t xml:space="preserve"> </w:t>
      </w:r>
      <w:r>
        <w:rPr>
          <w:rFonts w:ascii="Times New Roman" w:hAnsi="Times New Roman" w:cs="Times New Roman"/>
          <w:lang w:val="en-GB"/>
        </w:rPr>
        <w:t xml:space="preserve"> </w:t>
      </w:r>
    </w:p>
    <w:tbl>
      <w:tblPr>
        <w:tblStyle w:val="a6"/>
        <w:tblW w:w="0" w:type="auto"/>
        <w:tblLook w:val="04A0" w:firstRow="1" w:lastRow="0" w:firstColumn="1" w:lastColumn="0" w:noHBand="0" w:noVBand="1"/>
      </w:tblPr>
      <w:tblGrid>
        <w:gridCol w:w="10456"/>
      </w:tblGrid>
      <w:tr w:rsidR="006F256F" w14:paraId="0CA8D3AC" w14:textId="77777777" w:rsidTr="006F256F">
        <w:tc>
          <w:tcPr>
            <w:tcW w:w="10456" w:type="dxa"/>
          </w:tcPr>
          <w:p w14:paraId="77C64743" w14:textId="7336FFF1" w:rsidR="006F256F" w:rsidRPr="006F256F" w:rsidRDefault="006F256F" w:rsidP="007F2B77">
            <w:pPr>
              <w:pStyle w:val="a7"/>
              <w:numPr>
                <w:ilvl w:val="0"/>
                <w:numId w:val="46"/>
              </w:numPr>
              <w:overflowPunct w:val="0"/>
              <w:autoSpaceDE w:val="0"/>
              <w:autoSpaceDN w:val="0"/>
              <w:adjustRightInd w:val="0"/>
              <w:spacing w:after="180" w:line="259" w:lineRule="auto"/>
              <w:ind w:firstLineChars="0"/>
              <w:textAlignment w:val="baseline"/>
              <w:rPr>
                <w:rFonts w:asciiTheme="minorHAnsi" w:eastAsiaTheme="minorEastAsia" w:hAnsiTheme="minorHAnsi" w:cstheme="minorBidi"/>
                <w:iCs/>
                <w:kern w:val="2"/>
                <w:sz w:val="21"/>
                <w:szCs w:val="22"/>
              </w:rPr>
            </w:pPr>
            <w:r w:rsidRPr="00B628B1">
              <w:rPr>
                <w:rFonts w:asciiTheme="minorHAnsi" w:eastAsiaTheme="minorEastAsia" w:hAnsiTheme="minorHAnsi" w:cstheme="minorBidi"/>
                <w:iCs/>
                <w:kern w:val="2"/>
                <w:sz w:val="21"/>
                <w:szCs w:val="22"/>
                <w:highlight w:val="green"/>
              </w:rPr>
              <w:t>Proposal 1: For conducted conformance testing, existing specification set-up in Annex D of TS38.176-1 can be used as starting point to further discuss the test procedure of supporting the verification on IAB simultaneous operation.</w:t>
            </w:r>
          </w:p>
        </w:tc>
      </w:tr>
    </w:tbl>
    <w:p w14:paraId="3FB3FD49" w14:textId="5150DDB4" w:rsidR="009A73DB" w:rsidRDefault="00452A1C" w:rsidP="00452A1C">
      <w:pPr>
        <w:spacing w:after="180"/>
        <w:rPr>
          <w:rFonts w:ascii="Times New Roman" w:hAnsi="Times New Roman" w:cs="Times New Roman"/>
          <w:lang w:val="en-GB"/>
        </w:rPr>
      </w:pPr>
      <w:r>
        <w:rPr>
          <w:rFonts w:ascii="Times New Roman" w:hAnsi="Times New Roman" w:cs="Times New Roman"/>
          <w:lang w:val="en-GB"/>
        </w:rPr>
        <w:t>However, after further review, the annex D for receiver part may need further update for IAB enhancement in case of simultaneous reception between IAB-MT and IAB-DU with multiple antenna connectors. Hence it is suggested to further insert additional figures with at least two connector active case for illustration. And according to test coverage agreed in last meeting, the requirements to be impacted are in Annex D.2.1, D.2.3, and D.2.6 for REFSENS, ACS and narrow band blocking, and Receiver IMD of IAB type 1-H. And our companion draft CRs</w:t>
      </w:r>
      <w:r w:rsidR="004173A0">
        <w:rPr>
          <w:rFonts w:ascii="Times New Roman" w:hAnsi="Times New Roman" w:cs="Times New Roman"/>
          <w:lang w:val="en-GB"/>
        </w:rPr>
        <w:t xml:space="preserve"> are provided based on this proposal. </w:t>
      </w:r>
      <w:r>
        <w:rPr>
          <w:rFonts w:ascii="Times New Roman" w:hAnsi="Times New Roman" w:cs="Times New Roman"/>
          <w:lang w:val="en-GB"/>
        </w:rPr>
        <w:t xml:space="preserve"> </w:t>
      </w:r>
    </w:p>
    <w:p w14:paraId="09C65534" w14:textId="0AD65E26" w:rsidR="0040315F" w:rsidRDefault="0040315F" w:rsidP="007F2B77">
      <w:pPr>
        <w:spacing w:after="180"/>
        <w:rPr>
          <w:rFonts w:ascii="Times New Roman" w:hAnsi="Times New Roman" w:cs="Times New Roman"/>
          <w:lang w:val="en-GB"/>
        </w:rPr>
      </w:pPr>
      <w:r w:rsidRPr="0040315F">
        <w:rPr>
          <w:rFonts w:ascii="Times New Roman" w:hAnsi="Times New Roman" w:cs="Times New Roman"/>
          <w:b/>
          <w:lang w:val="en-GB"/>
        </w:rPr>
        <w:t>Proposal 1</w:t>
      </w:r>
      <w:r>
        <w:rPr>
          <w:rFonts w:ascii="Times New Roman" w:hAnsi="Times New Roman" w:cs="Times New Roman"/>
          <w:lang w:val="en-GB"/>
        </w:rPr>
        <w:t xml:space="preserve">: </w:t>
      </w:r>
      <w:r w:rsidR="009D5CAA">
        <w:rPr>
          <w:rFonts w:ascii="Times New Roman" w:hAnsi="Times New Roman" w:cs="Times New Roman"/>
          <w:lang w:val="en-GB"/>
        </w:rPr>
        <w:t xml:space="preserve">it’s suggested to </w:t>
      </w:r>
      <w:r w:rsidR="00452A1C">
        <w:rPr>
          <w:rFonts w:ascii="Times New Roman" w:hAnsi="Times New Roman" w:cs="Times New Roman"/>
          <w:lang w:val="en-GB"/>
        </w:rPr>
        <w:t>update the Annex D.2.1, D.2.3 and D.2.6</w:t>
      </w:r>
      <w:r w:rsidR="00F84974">
        <w:rPr>
          <w:rFonts w:ascii="Times New Roman" w:hAnsi="Times New Roman" w:cs="Times New Roman"/>
          <w:lang w:val="en-GB"/>
        </w:rPr>
        <w:t xml:space="preserve"> in TS38.176-1</w:t>
      </w:r>
      <w:r w:rsidR="00452A1C">
        <w:rPr>
          <w:rFonts w:ascii="Times New Roman" w:hAnsi="Times New Roman" w:cs="Times New Roman"/>
          <w:lang w:val="en-GB"/>
        </w:rPr>
        <w:t xml:space="preserve"> to enable the illustration of simultaneous reception between IAB-MT and IAB-DU with multiple connectors (at least two c</w:t>
      </w:r>
      <w:r w:rsidR="00092A9F">
        <w:rPr>
          <w:rFonts w:ascii="Times New Roman" w:hAnsi="Times New Roman" w:cs="Times New Roman"/>
          <w:lang w:val="en-GB"/>
        </w:rPr>
        <w:t>onnector active simultaneously)</w:t>
      </w:r>
      <w:r w:rsidR="009D5CAA">
        <w:rPr>
          <w:rFonts w:ascii="Times New Roman" w:hAnsi="Times New Roman" w:cs="Times New Roman"/>
          <w:lang w:val="en-GB"/>
        </w:rPr>
        <w:t>.</w:t>
      </w:r>
    </w:p>
    <w:p w14:paraId="5CE69099" w14:textId="012C4569" w:rsidR="00092A9F" w:rsidRDefault="00092A9F" w:rsidP="007F2B77">
      <w:pPr>
        <w:spacing w:after="180"/>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n</w:t>
      </w:r>
      <w:r>
        <w:rPr>
          <w:rFonts w:ascii="Times New Roman" w:hAnsi="Times New Roman" w:cs="Times New Roman"/>
          <w:lang w:val="en-GB"/>
        </w:rPr>
        <w:t xml:space="preserve"> addition, for </w:t>
      </w:r>
      <w:r w:rsidRPr="00092A9F">
        <w:rPr>
          <w:rFonts w:ascii="Times New Roman" w:hAnsi="Times New Roman" w:cs="Times New Roman"/>
          <w:i/>
          <w:lang w:val="en-GB"/>
        </w:rPr>
        <w:t>IAB type 1-O</w:t>
      </w:r>
      <w:r>
        <w:rPr>
          <w:rFonts w:ascii="Times New Roman" w:hAnsi="Times New Roman" w:cs="Times New Roman"/>
          <w:i/>
          <w:lang w:val="en-GB"/>
        </w:rPr>
        <w:t xml:space="preserve"> </w:t>
      </w:r>
      <w:r>
        <w:rPr>
          <w:rFonts w:ascii="Times New Roman" w:hAnsi="Times New Roman" w:cs="Times New Roman"/>
          <w:lang w:val="en-GB"/>
        </w:rPr>
        <w:t xml:space="preserve">there are co-location requirements. How those requirements to be verified for IAB capable of simultaneous TX and/or simultaneous RX hasn’t been captured explicitly in previous WF. </w:t>
      </w:r>
      <w:r w:rsidR="004D64EA">
        <w:rPr>
          <w:rFonts w:ascii="Times New Roman" w:hAnsi="Times New Roman" w:cs="Times New Roman"/>
          <w:lang w:val="en-GB"/>
        </w:rPr>
        <w:t xml:space="preserve">In draft CR to 6.5 for TS38.176-2[4], it follows the proposal 2 in WF [1] for OTA directional testing to verify the co-location requirement for either IAB-MT or IAB-DU respectively in simultaneous TX condition. And in draft CR to TX IMD for TS38.176-2[5], since the IMD is verified finally with TRP emission level, it simply follows the proposal 3 for OTA TRP requirement. It’s encouraged to be double checked for corresponding draft CR for co-location requirements for IAB type 1-O to avoid misunderstanding among group. </w:t>
      </w:r>
    </w:p>
    <w:p w14:paraId="3FCEA64E" w14:textId="0CFD3AC4" w:rsidR="004D64EA" w:rsidRDefault="004D64EA" w:rsidP="007F2B77">
      <w:pPr>
        <w:spacing w:after="180"/>
        <w:rPr>
          <w:rFonts w:ascii="Times New Roman" w:hAnsi="Times New Roman" w:cs="Times New Roman"/>
          <w:lang w:val="en-GB"/>
        </w:rPr>
      </w:pPr>
      <w:r w:rsidRPr="004D64EA">
        <w:rPr>
          <w:rFonts w:ascii="Times New Roman" w:hAnsi="Times New Roman" w:cs="Times New Roman"/>
          <w:b/>
          <w:lang w:val="en-GB"/>
        </w:rPr>
        <w:t>Proposal 2</w:t>
      </w:r>
      <w:r>
        <w:rPr>
          <w:rFonts w:ascii="Times New Roman" w:hAnsi="Times New Roman" w:cs="Times New Roman"/>
          <w:lang w:val="en-GB"/>
        </w:rPr>
        <w:t xml:space="preserve">: It’s suggested to make decision on how the test procedure should be defined for co-location requirement of </w:t>
      </w:r>
      <w:r w:rsidRPr="004D64EA">
        <w:rPr>
          <w:rFonts w:ascii="Times New Roman" w:hAnsi="Times New Roman" w:cs="Times New Roman"/>
          <w:i/>
          <w:lang w:val="en-GB"/>
        </w:rPr>
        <w:t>IAB type 1-O</w:t>
      </w:r>
      <w:r>
        <w:rPr>
          <w:rFonts w:ascii="Times New Roman" w:hAnsi="Times New Roman" w:cs="Times New Roman"/>
          <w:lang w:val="en-GB"/>
        </w:rPr>
        <w:t xml:space="preserve">.  </w:t>
      </w:r>
    </w:p>
    <w:p w14:paraId="65016E6C" w14:textId="36F4AC40" w:rsidR="00092A9F" w:rsidRDefault="00092A9F" w:rsidP="00092A9F">
      <w:pPr>
        <w:pStyle w:val="TH"/>
      </w:pPr>
      <w:r>
        <w:lastRenderedPageBreak/>
        <w:t>Table 4.12.1-1: Co-location requirements (from TS38.176-2)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092A9F" w14:paraId="69C4EC4E" w14:textId="77777777" w:rsidTr="00092A9F">
        <w:trPr>
          <w:cantSplit/>
          <w:tblHeader/>
          <w:jc w:val="center"/>
        </w:trPr>
        <w:tc>
          <w:tcPr>
            <w:tcW w:w="2667" w:type="dxa"/>
            <w:tcBorders>
              <w:top w:val="single" w:sz="4" w:space="0" w:color="auto"/>
              <w:left w:val="single" w:sz="4" w:space="0" w:color="auto"/>
              <w:bottom w:val="single" w:sz="4" w:space="0" w:color="auto"/>
              <w:right w:val="single" w:sz="4" w:space="0" w:color="auto"/>
            </w:tcBorders>
            <w:hideMark/>
          </w:tcPr>
          <w:p w14:paraId="02F60E10" w14:textId="77777777" w:rsidR="00092A9F" w:rsidRDefault="00092A9F">
            <w:pPr>
              <w:keepNext/>
              <w:keepLines/>
              <w:jc w:val="center"/>
              <w:rPr>
                <w:rFonts w:ascii="Arial" w:hAnsi="Arial"/>
                <w:b/>
                <w:color w:val="000000"/>
                <w:sz w:val="18"/>
                <w:lang w:eastAsia="ja-JP"/>
              </w:rPr>
            </w:pPr>
            <w:r>
              <w:rPr>
                <w:rFonts w:ascii="Arial" w:hAnsi="Arial"/>
                <w:b/>
                <w:color w:val="000000"/>
                <w:sz w:val="18"/>
                <w:lang w:eastAsia="ja-JP"/>
              </w:rPr>
              <w:t>Clause number</w:t>
            </w:r>
          </w:p>
        </w:tc>
        <w:tc>
          <w:tcPr>
            <w:tcW w:w="2667" w:type="dxa"/>
            <w:tcBorders>
              <w:top w:val="single" w:sz="4" w:space="0" w:color="auto"/>
              <w:left w:val="single" w:sz="4" w:space="0" w:color="auto"/>
              <w:bottom w:val="single" w:sz="4" w:space="0" w:color="auto"/>
              <w:right w:val="single" w:sz="4" w:space="0" w:color="auto"/>
            </w:tcBorders>
            <w:hideMark/>
          </w:tcPr>
          <w:p w14:paraId="348633B6" w14:textId="77777777" w:rsidR="00092A9F" w:rsidRDefault="00092A9F">
            <w:pPr>
              <w:keepNext/>
              <w:keepLines/>
              <w:jc w:val="center"/>
              <w:rPr>
                <w:rFonts w:ascii="Arial" w:hAnsi="Arial"/>
                <w:b/>
                <w:color w:val="000000"/>
                <w:sz w:val="18"/>
                <w:lang w:eastAsia="ja-JP"/>
              </w:rPr>
            </w:pPr>
            <w:r>
              <w:rPr>
                <w:rFonts w:ascii="Arial" w:hAnsi="Arial"/>
                <w:b/>
                <w:color w:val="000000"/>
                <w:sz w:val="18"/>
                <w:lang w:eastAsia="ja-JP"/>
              </w:rPr>
              <w:t>Requirement</w:t>
            </w:r>
          </w:p>
        </w:tc>
        <w:tc>
          <w:tcPr>
            <w:tcW w:w="1955" w:type="dxa"/>
            <w:tcBorders>
              <w:top w:val="single" w:sz="4" w:space="0" w:color="auto"/>
              <w:left w:val="single" w:sz="4" w:space="0" w:color="auto"/>
              <w:bottom w:val="single" w:sz="4" w:space="0" w:color="auto"/>
              <w:right w:val="single" w:sz="4" w:space="0" w:color="auto"/>
            </w:tcBorders>
            <w:hideMark/>
          </w:tcPr>
          <w:p w14:paraId="1B7A93EE" w14:textId="77777777" w:rsidR="00092A9F" w:rsidRDefault="00092A9F">
            <w:pPr>
              <w:keepNext/>
              <w:keepLines/>
              <w:jc w:val="center"/>
              <w:rPr>
                <w:rFonts w:ascii="Arial" w:hAnsi="Arial"/>
                <w:b/>
                <w:color w:val="000000"/>
                <w:sz w:val="18"/>
                <w:lang w:eastAsia="ja-JP"/>
              </w:rPr>
            </w:pPr>
            <w:r>
              <w:rPr>
                <w:rFonts w:ascii="Arial" w:hAnsi="Arial"/>
                <w:b/>
                <w:color w:val="000000"/>
                <w:sz w:val="18"/>
                <w:lang w:eastAsia="ja-JP"/>
              </w:rPr>
              <w:t>Co-location reference antenna operation</w:t>
            </w:r>
          </w:p>
        </w:tc>
        <w:tc>
          <w:tcPr>
            <w:tcW w:w="1955" w:type="dxa"/>
            <w:tcBorders>
              <w:top w:val="single" w:sz="4" w:space="0" w:color="auto"/>
              <w:left w:val="single" w:sz="4" w:space="0" w:color="auto"/>
              <w:bottom w:val="single" w:sz="4" w:space="0" w:color="auto"/>
              <w:right w:val="single" w:sz="4" w:space="0" w:color="auto"/>
            </w:tcBorders>
            <w:hideMark/>
          </w:tcPr>
          <w:p w14:paraId="4889CE87" w14:textId="77777777" w:rsidR="00092A9F" w:rsidRDefault="00092A9F">
            <w:pPr>
              <w:keepNext/>
              <w:keepLines/>
              <w:jc w:val="center"/>
              <w:rPr>
                <w:rFonts w:ascii="Arial" w:hAnsi="Arial"/>
                <w:b/>
                <w:color w:val="000000"/>
                <w:sz w:val="18"/>
                <w:lang w:eastAsia="ja-JP"/>
              </w:rPr>
            </w:pPr>
            <w:r>
              <w:rPr>
                <w:rFonts w:ascii="Arial" w:hAnsi="Arial"/>
                <w:b/>
                <w:color w:val="000000"/>
                <w:sz w:val="18"/>
                <w:lang w:eastAsia="ja-JP"/>
              </w:rPr>
              <w:t>Type</w:t>
            </w:r>
          </w:p>
        </w:tc>
      </w:tr>
      <w:tr w:rsidR="00092A9F" w14:paraId="4C5A5774" w14:textId="77777777" w:rsidTr="00092A9F">
        <w:trPr>
          <w:cantSplit/>
          <w:jc w:val="center"/>
        </w:trPr>
        <w:tc>
          <w:tcPr>
            <w:tcW w:w="2667" w:type="dxa"/>
            <w:tcBorders>
              <w:top w:val="single" w:sz="4" w:space="0" w:color="auto"/>
              <w:left w:val="single" w:sz="4" w:space="0" w:color="auto"/>
              <w:bottom w:val="single" w:sz="4" w:space="0" w:color="auto"/>
              <w:right w:val="single" w:sz="4" w:space="0" w:color="auto"/>
            </w:tcBorders>
            <w:hideMark/>
          </w:tcPr>
          <w:p w14:paraId="42AA4F51" w14:textId="77777777" w:rsidR="00092A9F" w:rsidRDefault="00092A9F">
            <w:pPr>
              <w:keepNext/>
              <w:keepLines/>
              <w:jc w:val="center"/>
              <w:rPr>
                <w:rFonts w:ascii="Arial" w:hAnsi="Arial"/>
                <w:color w:val="000000"/>
                <w:sz w:val="18"/>
              </w:rPr>
            </w:pPr>
            <w:r>
              <w:rPr>
                <w:rFonts w:ascii="Arial" w:hAnsi="Arial"/>
                <w:color w:val="000000"/>
                <w:sz w:val="18"/>
              </w:rPr>
              <w:t>6.5</w:t>
            </w:r>
          </w:p>
        </w:tc>
        <w:tc>
          <w:tcPr>
            <w:tcW w:w="2667" w:type="dxa"/>
            <w:tcBorders>
              <w:top w:val="single" w:sz="4" w:space="0" w:color="auto"/>
              <w:left w:val="single" w:sz="4" w:space="0" w:color="auto"/>
              <w:bottom w:val="single" w:sz="4" w:space="0" w:color="auto"/>
              <w:right w:val="single" w:sz="4" w:space="0" w:color="auto"/>
            </w:tcBorders>
            <w:hideMark/>
          </w:tcPr>
          <w:p w14:paraId="1AB1AE3F" w14:textId="77777777" w:rsidR="00092A9F" w:rsidRDefault="00092A9F">
            <w:pPr>
              <w:keepNext/>
              <w:keepLines/>
              <w:jc w:val="center"/>
              <w:rPr>
                <w:rFonts w:ascii="Arial" w:hAnsi="Arial"/>
                <w:color w:val="000000"/>
                <w:sz w:val="18"/>
              </w:rPr>
            </w:pPr>
            <w:r>
              <w:rPr>
                <w:rFonts w:ascii="Arial" w:hAnsi="Arial"/>
                <w:color w:val="000000"/>
                <w:sz w:val="18"/>
              </w:rPr>
              <w:t>OTA transmit ON/OFF power for FR1</w:t>
            </w:r>
          </w:p>
        </w:tc>
        <w:tc>
          <w:tcPr>
            <w:tcW w:w="1955" w:type="dxa"/>
            <w:tcBorders>
              <w:top w:val="single" w:sz="4" w:space="0" w:color="auto"/>
              <w:left w:val="single" w:sz="4" w:space="0" w:color="auto"/>
              <w:bottom w:val="single" w:sz="4" w:space="0" w:color="auto"/>
              <w:right w:val="single" w:sz="4" w:space="0" w:color="auto"/>
            </w:tcBorders>
            <w:hideMark/>
          </w:tcPr>
          <w:p w14:paraId="2D7655DE" w14:textId="77777777" w:rsidR="00092A9F" w:rsidRDefault="00092A9F">
            <w:pPr>
              <w:keepNext/>
              <w:keepLines/>
              <w:jc w:val="center"/>
              <w:rPr>
                <w:rFonts w:ascii="Arial" w:hAnsi="Arial"/>
                <w:color w:val="000000"/>
                <w:sz w:val="18"/>
              </w:rPr>
            </w:pPr>
            <w:r>
              <w:rPr>
                <w:rFonts w:ascii="Arial" w:hAnsi="Arial"/>
                <w:color w:val="000000"/>
                <w:sz w:val="18"/>
              </w:rPr>
              <w:t>Measure emission</w:t>
            </w:r>
          </w:p>
        </w:tc>
        <w:tc>
          <w:tcPr>
            <w:tcW w:w="1955" w:type="dxa"/>
            <w:tcBorders>
              <w:top w:val="single" w:sz="4" w:space="0" w:color="auto"/>
              <w:left w:val="single" w:sz="4" w:space="0" w:color="auto"/>
              <w:bottom w:val="single" w:sz="4" w:space="0" w:color="auto"/>
              <w:right w:val="single" w:sz="4" w:space="0" w:color="auto"/>
            </w:tcBorders>
            <w:hideMark/>
          </w:tcPr>
          <w:p w14:paraId="2FC8FB38" w14:textId="77777777" w:rsidR="00092A9F" w:rsidRDefault="00092A9F">
            <w:pPr>
              <w:keepNext/>
              <w:keepLines/>
              <w:jc w:val="center"/>
              <w:rPr>
                <w:rFonts w:ascii="Arial" w:hAnsi="Arial"/>
                <w:color w:val="000000"/>
                <w:sz w:val="18"/>
              </w:rPr>
            </w:pPr>
            <w:r>
              <w:rPr>
                <w:rFonts w:ascii="Arial" w:hAnsi="Arial"/>
                <w:color w:val="000000"/>
                <w:sz w:val="18"/>
              </w:rPr>
              <w:t>Mandatory</w:t>
            </w:r>
          </w:p>
        </w:tc>
      </w:tr>
      <w:tr w:rsidR="00092A9F" w14:paraId="606FBC7C" w14:textId="77777777" w:rsidTr="00092A9F">
        <w:trPr>
          <w:cantSplit/>
          <w:jc w:val="center"/>
        </w:trPr>
        <w:tc>
          <w:tcPr>
            <w:tcW w:w="2667" w:type="dxa"/>
            <w:tcBorders>
              <w:top w:val="single" w:sz="4" w:space="0" w:color="auto"/>
              <w:left w:val="single" w:sz="4" w:space="0" w:color="auto"/>
              <w:bottom w:val="nil"/>
              <w:right w:val="single" w:sz="4" w:space="0" w:color="auto"/>
            </w:tcBorders>
          </w:tcPr>
          <w:p w14:paraId="40D9DB40" w14:textId="77777777" w:rsidR="00092A9F" w:rsidRDefault="00092A9F">
            <w:pPr>
              <w:keepNext/>
              <w:keepLines/>
              <w:jc w:val="center"/>
              <w:rPr>
                <w:rFonts w:ascii="Arial" w:hAnsi="Arial"/>
                <w:color w:val="000000"/>
                <w:sz w:val="18"/>
                <w:lang w:eastAsia="ja-JP"/>
              </w:rPr>
            </w:pPr>
          </w:p>
          <w:p w14:paraId="00BD057D"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6.7.5.3</w:t>
            </w:r>
          </w:p>
          <w:p w14:paraId="6E883AB7"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6.7.5.5</w:t>
            </w:r>
          </w:p>
        </w:tc>
        <w:tc>
          <w:tcPr>
            <w:tcW w:w="2667" w:type="dxa"/>
            <w:tcBorders>
              <w:top w:val="single" w:sz="4" w:space="0" w:color="auto"/>
              <w:left w:val="single" w:sz="4" w:space="0" w:color="auto"/>
              <w:bottom w:val="single" w:sz="4" w:space="0" w:color="auto"/>
              <w:right w:val="single" w:sz="4" w:space="0" w:color="auto"/>
            </w:tcBorders>
            <w:hideMark/>
          </w:tcPr>
          <w:p w14:paraId="7B41620F" w14:textId="77777777" w:rsidR="00092A9F" w:rsidRDefault="00092A9F">
            <w:pPr>
              <w:keepNext/>
              <w:keepLines/>
              <w:jc w:val="center"/>
              <w:rPr>
                <w:rFonts w:ascii="Arial" w:hAnsi="Arial" w:cs="Arial"/>
                <w:sz w:val="18"/>
                <w:szCs w:val="18"/>
                <w:lang w:eastAsia="en-US"/>
              </w:rPr>
            </w:pPr>
            <w:r>
              <w:rPr>
                <w:rFonts w:ascii="Arial" w:hAnsi="Arial" w:cs="Arial"/>
                <w:sz w:val="18"/>
                <w:szCs w:val="18"/>
              </w:rPr>
              <w:t>OTA spurious emission: Protection of the IAB receiver of own or different BS and IAB</w:t>
            </w:r>
          </w:p>
        </w:tc>
        <w:tc>
          <w:tcPr>
            <w:tcW w:w="1955" w:type="dxa"/>
            <w:tcBorders>
              <w:top w:val="single" w:sz="4" w:space="0" w:color="auto"/>
              <w:left w:val="single" w:sz="4" w:space="0" w:color="auto"/>
              <w:bottom w:val="nil"/>
              <w:right w:val="single" w:sz="4" w:space="0" w:color="auto"/>
            </w:tcBorders>
            <w:hideMark/>
          </w:tcPr>
          <w:p w14:paraId="165BCE44" w14:textId="77777777" w:rsidR="00092A9F" w:rsidRDefault="00092A9F">
            <w:pPr>
              <w:keepNext/>
              <w:keepLines/>
              <w:jc w:val="center"/>
              <w:rPr>
                <w:rFonts w:ascii="Arial" w:hAnsi="Arial" w:cs="Times New Roman"/>
                <w:color w:val="000000"/>
                <w:sz w:val="18"/>
                <w:szCs w:val="20"/>
                <w:lang w:eastAsia="ja-JP"/>
              </w:rPr>
            </w:pPr>
            <w:r>
              <w:rPr>
                <w:rFonts w:ascii="Arial" w:hAnsi="Arial"/>
                <w:color w:val="000000"/>
                <w:sz w:val="18"/>
                <w:lang w:eastAsia="ja-JP"/>
              </w:rPr>
              <w:t>Measure emission</w:t>
            </w:r>
          </w:p>
        </w:tc>
        <w:tc>
          <w:tcPr>
            <w:tcW w:w="1955" w:type="dxa"/>
            <w:tcBorders>
              <w:top w:val="single" w:sz="4" w:space="0" w:color="auto"/>
              <w:left w:val="single" w:sz="4" w:space="0" w:color="auto"/>
              <w:bottom w:val="nil"/>
              <w:right w:val="single" w:sz="4" w:space="0" w:color="auto"/>
            </w:tcBorders>
            <w:hideMark/>
          </w:tcPr>
          <w:p w14:paraId="5B04C112"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Optional based on declaration</w:t>
            </w:r>
          </w:p>
        </w:tc>
      </w:tr>
      <w:tr w:rsidR="00092A9F" w14:paraId="03E9A4F4" w14:textId="77777777" w:rsidTr="00092A9F">
        <w:trPr>
          <w:cantSplit/>
          <w:jc w:val="center"/>
        </w:trPr>
        <w:tc>
          <w:tcPr>
            <w:tcW w:w="2667" w:type="dxa"/>
            <w:tcBorders>
              <w:top w:val="nil"/>
              <w:left w:val="single" w:sz="4" w:space="0" w:color="auto"/>
              <w:bottom w:val="single" w:sz="4" w:space="0" w:color="auto"/>
              <w:right w:val="single" w:sz="4" w:space="0" w:color="auto"/>
            </w:tcBorders>
          </w:tcPr>
          <w:p w14:paraId="399EBEEF" w14:textId="77777777" w:rsidR="00092A9F" w:rsidRDefault="00092A9F">
            <w:pPr>
              <w:keepNext/>
              <w:keepLines/>
              <w:jc w:val="center"/>
              <w:rPr>
                <w:rFonts w:ascii="Arial" w:hAnsi="Arial"/>
                <w:color w:val="000000"/>
                <w:sz w:val="18"/>
                <w:lang w:eastAsia="ja-JP"/>
              </w:rPr>
            </w:pPr>
          </w:p>
        </w:tc>
        <w:tc>
          <w:tcPr>
            <w:tcW w:w="2667" w:type="dxa"/>
            <w:tcBorders>
              <w:top w:val="single" w:sz="4" w:space="0" w:color="auto"/>
              <w:left w:val="single" w:sz="4" w:space="0" w:color="auto"/>
              <w:bottom w:val="single" w:sz="4" w:space="0" w:color="auto"/>
              <w:right w:val="single" w:sz="4" w:space="0" w:color="auto"/>
            </w:tcBorders>
            <w:hideMark/>
          </w:tcPr>
          <w:p w14:paraId="1A0FA128"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OTA spurious emission: Co-location with other base stations and IAB-Nodes</w:t>
            </w:r>
          </w:p>
        </w:tc>
        <w:tc>
          <w:tcPr>
            <w:tcW w:w="1955" w:type="dxa"/>
            <w:tcBorders>
              <w:top w:val="nil"/>
              <w:left w:val="single" w:sz="4" w:space="0" w:color="auto"/>
              <w:bottom w:val="single" w:sz="4" w:space="0" w:color="auto"/>
              <w:right w:val="single" w:sz="4" w:space="0" w:color="auto"/>
            </w:tcBorders>
          </w:tcPr>
          <w:p w14:paraId="64A63633" w14:textId="77777777" w:rsidR="00092A9F" w:rsidRDefault="00092A9F">
            <w:pPr>
              <w:keepNext/>
              <w:keepLines/>
              <w:jc w:val="center"/>
              <w:rPr>
                <w:rFonts w:ascii="Arial" w:hAnsi="Arial"/>
                <w:color w:val="000000"/>
                <w:sz w:val="18"/>
                <w:lang w:eastAsia="ja-JP"/>
              </w:rPr>
            </w:pPr>
          </w:p>
        </w:tc>
        <w:tc>
          <w:tcPr>
            <w:tcW w:w="1955" w:type="dxa"/>
            <w:tcBorders>
              <w:top w:val="nil"/>
              <w:left w:val="single" w:sz="4" w:space="0" w:color="auto"/>
              <w:bottom w:val="single" w:sz="4" w:space="0" w:color="auto"/>
              <w:right w:val="single" w:sz="4" w:space="0" w:color="auto"/>
            </w:tcBorders>
          </w:tcPr>
          <w:p w14:paraId="577A24FB" w14:textId="77777777" w:rsidR="00092A9F" w:rsidRDefault="00092A9F">
            <w:pPr>
              <w:keepNext/>
              <w:keepLines/>
              <w:jc w:val="center"/>
              <w:rPr>
                <w:rFonts w:ascii="Arial" w:hAnsi="Arial"/>
                <w:color w:val="000000"/>
                <w:sz w:val="18"/>
                <w:lang w:eastAsia="ja-JP"/>
              </w:rPr>
            </w:pPr>
          </w:p>
        </w:tc>
      </w:tr>
      <w:tr w:rsidR="00092A9F" w14:paraId="5CF47F30" w14:textId="77777777" w:rsidTr="00092A9F">
        <w:trPr>
          <w:cantSplit/>
          <w:jc w:val="center"/>
        </w:trPr>
        <w:tc>
          <w:tcPr>
            <w:tcW w:w="2667" w:type="dxa"/>
            <w:tcBorders>
              <w:top w:val="single" w:sz="4" w:space="0" w:color="auto"/>
              <w:left w:val="single" w:sz="4" w:space="0" w:color="auto"/>
              <w:bottom w:val="single" w:sz="4" w:space="0" w:color="auto"/>
              <w:right w:val="single" w:sz="4" w:space="0" w:color="auto"/>
            </w:tcBorders>
            <w:hideMark/>
          </w:tcPr>
          <w:p w14:paraId="3569CA1B"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6.8</w:t>
            </w:r>
          </w:p>
        </w:tc>
        <w:tc>
          <w:tcPr>
            <w:tcW w:w="2667" w:type="dxa"/>
            <w:tcBorders>
              <w:top w:val="single" w:sz="4" w:space="0" w:color="auto"/>
              <w:left w:val="single" w:sz="4" w:space="0" w:color="auto"/>
              <w:bottom w:val="single" w:sz="4" w:space="0" w:color="auto"/>
              <w:right w:val="single" w:sz="4" w:space="0" w:color="auto"/>
            </w:tcBorders>
            <w:hideMark/>
          </w:tcPr>
          <w:p w14:paraId="367B40C1"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OTA transmitter intermodulation</w:t>
            </w:r>
          </w:p>
        </w:tc>
        <w:tc>
          <w:tcPr>
            <w:tcW w:w="1955" w:type="dxa"/>
            <w:tcBorders>
              <w:top w:val="single" w:sz="4" w:space="0" w:color="auto"/>
              <w:left w:val="single" w:sz="4" w:space="0" w:color="auto"/>
              <w:bottom w:val="single" w:sz="4" w:space="0" w:color="auto"/>
              <w:right w:val="single" w:sz="4" w:space="0" w:color="auto"/>
            </w:tcBorders>
            <w:hideMark/>
          </w:tcPr>
          <w:p w14:paraId="317008E0"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Inject the interferer signal</w:t>
            </w:r>
          </w:p>
        </w:tc>
        <w:tc>
          <w:tcPr>
            <w:tcW w:w="1955" w:type="dxa"/>
            <w:tcBorders>
              <w:top w:val="single" w:sz="4" w:space="0" w:color="auto"/>
              <w:left w:val="single" w:sz="4" w:space="0" w:color="auto"/>
              <w:bottom w:val="single" w:sz="4" w:space="0" w:color="auto"/>
              <w:right w:val="single" w:sz="4" w:space="0" w:color="auto"/>
            </w:tcBorders>
            <w:hideMark/>
          </w:tcPr>
          <w:p w14:paraId="32114E45"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Mandatory</w:t>
            </w:r>
          </w:p>
        </w:tc>
      </w:tr>
      <w:tr w:rsidR="00092A9F" w14:paraId="775A4E6B" w14:textId="77777777" w:rsidTr="00092A9F">
        <w:trPr>
          <w:cantSplit/>
          <w:jc w:val="center"/>
        </w:trPr>
        <w:tc>
          <w:tcPr>
            <w:tcW w:w="2667" w:type="dxa"/>
            <w:tcBorders>
              <w:top w:val="single" w:sz="4" w:space="0" w:color="auto"/>
              <w:left w:val="single" w:sz="4" w:space="0" w:color="auto"/>
              <w:bottom w:val="single" w:sz="4" w:space="0" w:color="auto"/>
              <w:right w:val="single" w:sz="4" w:space="0" w:color="auto"/>
            </w:tcBorders>
            <w:hideMark/>
          </w:tcPr>
          <w:p w14:paraId="2AC03146" w14:textId="77777777" w:rsidR="00092A9F" w:rsidRDefault="00092A9F">
            <w:pPr>
              <w:keepNext/>
              <w:keepLines/>
              <w:jc w:val="center"/>
              <w:rPr>
                <w:rFonts w:ascii="Arial" w:hAnsi="Arial"/>
                <w:color w:val="000000"/>
                <w:sz w:val="18"/>
              </w:rPr>
            </w:pPr>
            <w:r>
              <w:rPr>
                <w:rFonts w:ascii="Arial" w:hAnsi="Arial"/>
                <w:color w:val="000000"/>
                <w:sz w:val="18"/>
              </w:rPr>
              <w:t>7.6</w:t>
            </w:r>
          </w:p>
        </w:tc>
        <w:tc>
          <w:tcPr>
            <w:tcW w:w="2667" w:type="dxa"/>
            <w:tcBorders>
              <w:top w:val="single" w:sz="4" w:space="0" w:color="auto"/>
              <w:left w:val="single" w:sz="4" w:space="0" w:color="auto"/>
              <w:bottom w:val="single" w:sz="4" w:space="0" w:color="auto"/>
              <w:right w:val="single" w:sz="4" w:space="0" w:color="auto"/>
            </w:tcBorders>
            <w:hideMark/>
          </w:tcPr>
          <w:p w14:paraId="2A2F264B" w14:textId="77777777" w:rsidR="00092A9F" w:rsidRDefault="00092A9F">
            <w:pPr>
              <w:keepNext/>
              <w:keepLines/>
              <w:jc w:val="center"/>
              <w:rPr>
                <w:rFonts w:ascii="Arial" w:hAnsi="Arial"/>
                <w:color w:val="000000"/>
                <w:sz w:val="18"/>
              </w:rPr>
            </w:pPr>
            <w:r>
              <w:rPr>
                <w:rFonts w:ascii="Arial" w:hAnsi="Arial"/>
                <w:color w:val="000000"/>
                <w:sz w:val="18"/>
              </w:rPr>
              <w:t>OTA out-of-band blocking:</w:t>
            </w:r>
            <w:r>
              <w:rPr>
                <w:rFonts w:ascii="Arial" w:hAnsi="Arial"/>
                <w:color w:val="000000"/>
                <w:sz w:val="18"/>
                <w:lang w:eastAsia="ja-JP"/>
              </w:rPr>
              <w:t xml:space="preserve"> Co-location with other base stations or IAB-Nodes</w:t>
            </w:r>
          </w:p>
        </w:tc>
        <w:tc>
          <w:tcPr>
            <w:tcW w:w="1955" w:type="dxa"/>
            <w:tcBorders>
              <w:top w:val="single" w:sz="4" w:space="0" w:color="auto"/>
              <w:left w:val="single" w:sz="4" w:space="0" w:color="auto"/>
              <w:bottom w:val="single" w:sz="4" w:space="0" w:color="auto"/>
              <w:right w:val="single" w:sz="4" w:space="0" w:color="auto"/>
            </w:tcBorders>
            <w:hideMark/>
          </w:tcPr>
          <w:p w14:paraId="6DDCD93E"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Inject the interferer signal</w:t>
            </w:r>
          </w:p>
        </w:tc>
        <w:tc>
          <w:tcPr>
            <w:tcW w:w="1955" w:type="dxa"/>
            <w:tcBorders>
              <w:top w:val="single" w:sz="4" w:space="0" w:color="auto"/>
              <w:left w:val="single" w:sz="4" w:space="0" w:color="auto"/>
              <w:bottom w:val="single" w:sz="4" w:space="0" w:color="auto"/>
              <w:right w:val="single" w:sz="4" w:space="0" w:color="auto"/>
            </w:tcBorders>
            <w:hideMark/>
          </w:tcPr>
          <w:p w14:paraId="4C872319" w14:textId="77777777" w:rsidR="00092A9F" w:rsidRDefault="00092A9F">
            <w:pPr>
              <w:keepNext/>
              <w:keepLines/>
              <w:jc w:val="center"/>
              <w:rPr>
                <w:rFonts w:ascii="Arial" w:hAnsi="Arial"/>
                <w:color w:val="000000"/>
                <w:sz w:val="18"/>
                <w:lang w:eastAsia="ja-JP"/>
              </w:rPr>
            </w:pPr>
            <w:r>
              <w:rPr>
                <w:rFonts w:ascii="Arial" w:hAnsi="Arial"/>
                <w:color w:val="000000"/>
                <w:sz w:val="18"/>
                <w:lang w:eastAsia="ja-JP"/>
              </w:rPr>
              <w:t>Optional based on declaration</w:t>
            </w:r>
          </w:p>
        </w:tc>
      </w:tr>
    </w:tbl>
    <w:p w14:paraId="3D03640A" w14:textId="77777777" w:rsidR="00092A9F" w:rsidRPr="00092A9F" w:rsidRDefault="00092A9F" w:rsidP="007F2B77">
      <w:pPr>
        <w:spacing w:after="180"/>
        <w:rPr>
          <w:rFonts w:ascii="Times New Roman" w:hAnsi="Times New Roman" w:cs="Times New Roman"/>
          <w:lang w:val="en-GB"/>
        </w:rPr>
      </w:pPr>
    </w:p>
    <w:p w14:paraId="5081E01B" w14:textId="63CD9F40" w:rsidR="00527DE0" w:rsidRPr="00DE0502" w:rsidRDefault="00F84974" w:rsidP="00DE0502">
      <w:pPr>
        <w:pStyle w:val="2"/>
      </w:pPr>
      <w:r>
        <w:t>Update to</w:t>
      </w:r>
      <w:r w:rsidR="00527DE0" w:rsidRPr="00DE0502">
        <w:t xml:space="preserve"> manufacture declaration         </w:t>
      </w:r>
    </w:p>
    <w:p w14:paraId="5AA540F7" w14:textId="2A3F0AB0" w:rsidR="00B628B1" w:rsidRDefault="00C1173D" w:rsidP="007F2B77">
      <w:pPr>
        <w:spacing w:after="180"/>
        <w:rPr>
          <w:rFonts w:ascii="Times New Roman" w:hAnsi="Times New Roman" w:cs="Times New Roman"/>
          <w:lang w:val="en-GB"/>
        </w:rPr>
      </w:pPr>
      <w:r>
        <w:rPr>
          <w:rFonts w:ascii="Times New Roman" w:hAnsi="Times New Roman" w:cs="Times New Roman"/>
          <w:lang w:val="en-GB"/>
        </w:rPr>
        <w:t xml:space="preserve">Regarding the </w:t>
      </w:r>
      <w:r w:rsidR="00B628B1">
        <w:rPr>
          <w:rFonts w:ascii="Times New Roman" w:hAnsi="Times New Roman" w:cs="Times New Roman"/>
          <w:lang w:val="en-GB"/>
        </w:rPr>
        <w:t xml:space="preserve">Manufacturer declarations, the agreed WF is stated as below. </w:t>
      </w:r>
    </w:p>
    <w:tbl>
      <w:tblPr>
        <w:tblStyle w:val="a6"/>
        <w:tblW w:w="0" w:type="auto"/>
        <w:tblLook w:val="04A0" w:firstRow="1" w:lastRow="0" w:firstColumn="1" w:lastColumn="0" w:noHBand="0" w:noVBand="1"/>
      </w:tblPr>
      <w:tblGrid>
        <w:gridCol w:w="10456"/>
      </w:tblGrid>
      <w:tr w:rsidR="00B628B1" w14:paraId="05687114" w14:textId="77777777" w:rsidTr="00B628B1">
        <w:tc>
          <w:tcPr>
            <w:tcW w:w="10456" w:type="dxa"/>
          </w:tcPr>
          <w:p w14:paraId="12C6BBA0" w14:textId="77777777" w:rsidR="00B628B1" w:rsidRPr="00B628B1" w:rsidRDefault="00B628B1" w:rsidP="00B628B1">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highlight w:val="green"/>
              </w:rPr>
            </w:pPr>
            <w:r w:rsidRPr="00B628B1">
              <w:rPr>
                <w:rFonts w:asciiTheme="minorHAnsi" w:eastAsiaTheme="minorEastAsia" w:hAnsiTheme="minorHAnsi" w:cstheme="minorBidi" w:hint="eastAsia"/>
                <w:kern w:val="2"/>
                <w:sz w:val="21"/>
                <w:szCs w:val="22"/>
                <w:highlight w:val="green"/>
              </w:rPr>
              <w:t>N</w:t>
            </w:r>
            <w:r w:rsidRPr="00B628B1">
              <w:rPr>
                <w:rFonts w:asciiTheme="minorHAnsi" w:eastAsiaTheme="minorEastAsia" w:hAnsiTheme="minorHAnsi" w:cstheme="minorBidi"/>
                <w:kern w:val="2"/>
                <w:sz w:val="21"/>
                <w:szCs w:val="22"/>
                <w:highlight w:val="green"/>
              </w:rPr>
              <w:t>ew declaration on IAB supports simultaneous transmission between IAB-MT and IAB-DU</w:t>
            </w:r>
          </w:p>
          <w:p w14:paraId="6D1894CE" w14:textId="77777777" w:rsidR="00B628B1" w:rsidRPr="00B628B1" w:rsidRDefault="00B628B1" w:rsidP="00B628B1">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highlight w:val="green"/>
              </w:rPr>
            </w:pPr>
            <w:r w:rsidRPr="00B628B1">
              <w:rPr>
                <w:rFonts w:asciiTheme="minorHAnsi" w:eastAsiaTheme="minorEastAsia" w:hAnsiTheme="minorHAnsi" w:cstheme="minorBidi" w:hint="eastAsia"/>
                <w:kern w:val="2"/>
                <w:sz w:val="21"/>
                <w:szCs w:val="22"/>
                <w:highlight w:val="green"/>
              </w:rPr>
              <w:t>N</w:t>
            </w:r>
            <w:r w:rsidRPr="00B628B1">
              <w:rPr>
                <w:rFonts w:asciiTheme="minorHAnsi" w:eastAsiaTheme="minorEastAsia" w:hAnsiTheme="minorHAnsi" w:cstheme="minorBidi"/>
                <w:kern w:val="2"/>
                <w:sz w:val="21"/>
                <w:szCs w:val="22"/>
                <w:highlight w:val="green"/>
              </w:rPr>
              <w:t>ew declaration on IAB supports simultaneous reception between IAB-MT and IAB-DU</w:t>
            </w:r>
          </w:p>
          <w:p w14:paraId="63119F11" w14:textId="77777777" w:rsidR="00B628B1" w:rsidRPr="00B628B1" w:rsidRDefault="00B628B1" w:rsidP="00B628B1">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highlight w:val="green"/>
              </w:rPr>
            </w:pPr>
            <w:r w:rsidRPr="00B628B1">
              <w:rPr>
                <w:rFonts w:asciiTheme="minorHAnsi" w:eastAsiaTheme="minorEastAsia" w:hAnsiTheme="minorHAnsi" w:cstheme="minorBidi"/>
                <w:kern w:val="2"/>
                <w:sz w:val="21"/>
                <w:szCs w:val="22"/>
                <w:highlight w:val="green"/>
              </w:rPr>
              <w:t>New declaration on PSD offset between IAB-MT and IAB-DU for simultaneous transmission</w:t>
            </w:r>
          </w:p>
          <w:p w14:paraId="36102F4F" w14:textId="77777777" w:rsidR="00B628B1" w:rsidRPr="00C17731" w:rsidRDefault="00B628B1" w:rsidP="00B628B1">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rPr>
            </w:pPr>
            <w:r w:rsidRPr="00B628B1">
              <w:rPr>
                <w:rFonts w:asciiTheme="minorHAnsi" w:eastAsiaTheme="minorEastAsia" w:hAnsiTheme="minorHAnsi" w:cstheme="minorBidi"/>
                <w:kern w:val="2"/>
                <w:sz w:val="21"/>
                <w:szCs w:val="22"/>
                <w:highlight w:val="green"/>
              </w:rPr>
              <w:t>Update existing declaration if needed</w:t>
            </w:r>
            <w:r w:rsidRPr="00C17731">
              <w:rPr>
                <w:rFonts w:asciiTheme="minorHAnsi" w:eastAsiaTheme="minorEastAsia" w:hAnsiTheme="minorHAnsi" w:cstheme="minorBidi"/>
                <w:kern w:val="2"/>
                <w:sz w:val="21"/>
                <w:szCs w:val="22"/>
              </w:rPr>
              <w:t xml:space="preserve"> </w:t>
            </w:r>
          </w:p>
          <w:p w14:paraId="25CB5AD5" w14:textId="0D164418" w:rsidR="00B628B1" w:rsidRPr="00B628B1" w:rsidRDefault="00B628B1" w:rsidP="00B628B1">
            <w:pPr>
              <w:pStyle w:val="a7"/>
              <w:numPr>
                <w:ilvl w:val="1"/>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FFS on which existing declaration(s) should be updated and how to update for IAB simultaneous operation</w:t>
            </w:r>
          </w:p>
        </w:tc>
      </w:tr>
    </w:tbl>
    <w:p w14:paraId="7EB9894C" w14:textId="3954BA6D" w:rsidR="009D5CAA" w:rsidRDefault="00C76001" w:rsidP="007F2B77">
      <w:pPr>
        <w:spacing w:after="180"/>
        <w:rPr>
          <w:rFonts w:ascii="Times New Roman" w:hAnsi="Times New Roman" w:cs="Times New Roman"/>
          <w:lang w:val="en-GB"/>
        </w:rPr>
      </w:pPr>
      <w:r w:rsidRPr="00C76001">
        <w:rPr>
          <w:rFonts w:ascii="Times New Roman" w:hAnsi="Times New Roman" w:cs="Times New Roman"/>
          <w:lang w:val="en-GB"/>
        </w:rPr>
        <w:t>Companion</w:t>
      </w:r>
      <w:r>
        <w:rPr>
          <w:rFonts w:ascii="Times New Roman" w:hAnsi="Times New Roman" w:cs="Times New Roman"/>
          <w:lang w:val="en-GB"/>
        </w:rPr>
        <w:t xml:space="preserve"> draft</w:t>
      </w:r>
      <w:r w:rsidRPr="00C76001">
        <w:rPr>
          <w:rFonts w:ascii="Times New Roman" w:hAnsi="Times New Roman" w:cs="Times New Roman"/>
          <w:lang w:val="en-GB"/>
        </w:rPr>
        <w:t xml:space="preserve"> CR</w:t>
      </w:r>
      <w:r>
        <w:rPr>
          <w:rFonts w:ascii="Times New Roman" w:hAnsi="Times New Roman" w:cs="Times New Roman"/>
          <w:lang w:val="en-GB"/>
        </w:rPr>
        <w:t xml:space="preserve">s on conformance testing case are to be provided based on new declaration on IAB simultaneous transmission and IAB simultaneous reception respectively. Furthermore, for testing case regarding ACLR and EVM the declaration on PSD offset between IAB-MT and IAB-DU shall be taken into account. </w:t>
      </w:r>
    </w:p>
    <w:p w14:paraId="019E1577" w14:textId="79B514AB" w:rsidR="00073F59" w:rsidRDefault="00C76001" w:rsidP="007F2B77">
      <w:pPr>
        <w:spacing w:after="180"/>
        <w:rPr>
          <w:rFonts w:ascii="Times New Roman" w:hAnsi="Times New Roman" w:cs="Times New Roman"/>
          <w:lang w:val="en-GB"/>
        </w:rPr>
      </w:pPr>
      <w:r>
        <w:rPr>
          <w:rFonts w:ascii="Times New Roman" w:hAnsi="Times New Roman" w:cs="Times New Roman"/>
          <w:lang w:val="en-GB"/>
        </w:rPr>
        <w:t xml:space="preserve">For necessity to update existing declaration, we would like to take a look at the corresponding declarations considered in related test. And we provide the summary to declaration mentioned in each OTA test case as table </w:t>
      </w:r>
      <w:r w:rsidR="00606363">
        <w:rPr>
          <w:rFonts w:ascii="Times New Roman" w:hAnsi="Times New Roman" w:cs="Times New Roman"/>
          <w:lang w:val="en-GB"/>
        </w:rPr>
        <w:t>below</w:t>
      </w:r>
      <w:r w:rsidR="00073F59">
        <w:rPr>
          <w:rFonts w:ascii="Times New Roman" w:hAnsi="Times New Roman" w:cs="Times New Roman"/>
          <w:lang w:val="en-GB"/>
        </w:rPr>
        <w:t xml:space="preserve"> as example</w:t>
      </w:r>
      <w:r w:rsidR="00606363">
        <w:rPr>
          <w:rFonts w:ascii="Times New Roman" w:hAnsi="Times New Roman" w:cs="Times New Roman"/>
          <w:lang w:val="en-GB"/>
        </w:rPr>
        <w:t>. And we share the same view that the existing declaration</w:t>
      </w:r>
      <w:r w:rsidR="00073F59">
        <w:rPr>
          <w:rFonts w:ascii="Times New Roman" w:hAnsi="Times New Roman" w:cs="Times New Roman"/>
          <w:lang w:val="en-GB"/>
        </w:rPr>
        <w:t xml:space="preserve">s could be extended to IAB simultaneous operation including multi-carrier and/or multi-band cases. However, for clarity it’s slightly preferred to include the statement in main content rather as note embedded in the table. </w:t>
      </w:r>
      <w:r w:rsidR="005165E7">
        <w:rPr>
          <w:rFonts w:ascii="Times New Roman" w:hAnsi="Times New Roman" w:cs="Times New Roman"/>
          <w:lang w:val="en-GB"/>
        </w:rPr>
        <w:t xml:space="preserve">Hence, </w:t>
      </w:r>
      <w:r w:rsidR="00073F59">
        <w:rPr>
          <w:rFonts w:ascii="Times New Roman" w:hAnsi="Times New Roman" w:cs="Times New Roman"/>
          <w:lang w:val="en-GB"/>
        </w:rPr>
        <w:t xml:space="preserve">besides the new declarations agreed to be introduced for IAB Simultaneous operation, it’s suggested to update the main body of clause </w:t>
      </w:r>
      <w:r w:rsidR="005165E7">
        <w:rPr>
          <w:rFonts w:ascii="Times New Roman" w:hAnsi="Times New Roman" w:cs="Times New Roman"/>
          <w:lang w:val="en-GB"/>
        </w:rPr>
        <w:t>for manufacturer declaration to that “ For IAB node supports IAB simultaneous operation the declarations may be provided dedicatedly.”</w:t>
      </w:r>
      <w:r w:rsidR="00FC18A9">
        <w:rPr>
          <w:rFonts w:ascii="Times New Roman" w:hAnsi="Times New Roman" w:cs="Times New Roman"/>
          <w:lang w:val="en-GB"/>
        </w:rPr>
        <w:t xml:space="preserve"> </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827"/>
        <w:gridCol w:w="2328"/>
        <w:gridCol w:w="2328"/>
        <w:gridCol w:w="2328"/>
      </w:tblGrid>
      <w:tr w:rsidR="003E0FDF" w:rsidRPr="00BE5108" w14:paraId="576C5B45" w14:textId="3A63E7D2" w:rsidTr="003E0FDF">
        <w:trPr>
          <w:tblHeader/>
          <w:jc w:val="center"/>
        </w:trPr>
        <w:tc>
          <w:tcPr>
            <w:tcW w:w="2956" w:type="dxa"/>
            <w:gridSpan w:val="2"/>
            <w:shd w:val="clear" w:color="auto" w:fill="auto"/>
          </w:tcPr>
          <w:p w14:paraId="22D4DB8B" w14:textId="7047BBB5" w:rsidR="003E0FDF" w:rsidRPr="00A205CF" w:rsidRDefault="003E0FDF" w:rsidP="00C14DE1">
            <w:pPr>
              <w:pStyle w:val="TAH"/>
              <w:rPr>
                <w:lang w:val="en-US"/>
              </w:rPr>
            </w:pPr>
            <w:r>
              <w:rPr>
                <w:lang w:val="en-US"/>
              </w:rPr>
              <w:lastRenderedPageBreak/>
              <w:t xml:space="preserve">OTA requirement </w:t>
            </w:r>
          </w:p>
        </w:tc>
        <w:tc>
          <w:tcPr>
            <w:tcW w:w="2328" w:type="dxa"/>
          </w:tcPr>
          <w:p w14:paraId="66585BE9" w14:textId="6CA0CDB3" w:rsidR="003E0FDF" w:rsidRDefault="003E0FDF" w:rsidP="003E0FDF">
            <w:pPr>
              <w:pStyle w:val="TAH"/>
            </w:pPr>
            <w:r>
              <w:t>Declaration related IAB type 1-H</w:t>
            </w:r>
          </w:p>
        </w:tc>
        <w:tc>
          <w:tcPr>
            <w:tcW w:w="2328" w:type="dxa"/>
          </w:tcPr>
          <w:p w14:paraId="5AF72C53" w14:textId="39A098C2" w:rsidR="003E0FDF" w:rsidRPr="00BE5108" w:rsidRDefault="003E0FDF" w:rsidP="003E0FDF">
            <w:pPr>
              <w:pStyle w:val="TAH"/>
            </w:pPr>
            <w:r>
              <w:t>Declaration related IAB type 1-O</w:t>
            </w:r>
          </w:p>
        </w:tc>
        <w:tc>
          <w:tcPr>
            <w:tcW w:w="2328" w:type="dxa"/>
          </w:tcPr>
          <w:p w14:paraId="25C1248E" w14:textId="079C02C5" w:rsidR="003E0FDF" w:rsidRDefault="003E0FDF" w:rsidP="00C14DE1">
            <w:pPr>
              <w:pStyle w:val="TAH"/>
            </w:pPr>
            <w:r>
              <w:t>Declaration related IAB type 2-O</w:t>
            </w:r>
          </w:p>
        </w:tc>
      </w:tr>
      <w:tr w:rsidR="003E0FDF" w:rsidRPr="00BE5108" w14:paraId="62FC0338" w14:textId="7DA41713" w:rsidTr="00470569">
        <w:trPr>
          <w:jc w:val="center"/>
        </w:trPr>
        <w:tc>
          <w:tcPr>
            <w:tcW w:w="2956" w:type="dxa"/>
            <w:gridSpan w:val="2"/>
            <w:shd w:val="clear" w:color="auto" w:fill="auto"/>
          </w:tcPr>
          <w:p w14:paraId="72F64E37" w14:textId="49D9028C" w:rsidR="003E0FDF" w:rsidRPr="00BE5108" w:rsidDel="00014DAC" w:rsidRDefault="003E0FDF" w:rsidP="00C14DE1">
            <w:pPr>
              <w:pStyle w:val="TAC"/>
            </w:pPr>
            <w:r>
              <w:t>Radiated transmit power</w:t>
            </w:r>
          </w:p>
        </w:tc>
        <w:tc>
          <w:tcPr>
            <w:tcW w:w="6984" w:type="dxa"/>
            <w:gridSpan w:val="3"/>
          </w:tcPr>
          <w:p w14:paraId="1B163CA6" w14:textId="7C3EB10A" w:rsidR="003E0FDF" w:rsidRPr="00BE5108" w:rsidRDefault="003E0FDF" w:rsidP="003E0FDF">
            <w:pPr>
              <w:pStyle w:val="TAC"/>
              <w:rPr>
                <w:lang w:eastAsia="zh-CN"/>
              </w:rPr>
            </w:pPr>
            <w:r>
              <w:rPr>
                <w:lang w:eastAsia="zh-CN"/>
              </w:rPr>
              <w:t xml:space="preserve">D.2, </w:t>
            </w:r>
            <w:r>
              <w:rPr>
                <w:rFonts w:hint="eastAsia"/>
                <w:lang w:eastAsia="zh-CN"/>
              </w:rPr>
              <w:t>D</w:t>
            </w:r>
            <w:r>
              <w:rPr>
                <w:lang w:eastAsia="zh-CN"/>
              </w:rPr>
              <w:t xml:space="preserve">.3, D.8, D.10, D.11, </w:t>
            </w:r>
          </w:p>
        </w:tc>
      </w:tr>
      <w:tr w:rsidR="00337345" w:rsidRPr="00BE5108" w14:paraId="36FB6A02" w14:textId="77777777" w:rsidTr="00B5370B">
        <w:trPr>
          <w:jc w:val="center"/>
        </w:trPr>
        <w:tc>
          <w:tcPr>
            <w:tcW w:w="2956" w:type="dxa"/>
            <w:gridSpan w:val="2"/>
            <w:shd w:val="clear" w:color="auto" w:fill="auto"/>
          </w:tcPr>
          <w:p w14:paraId="29315280" w14:textId="541D520C" w:rsidR="00337345" w:rsidRDefault="00337345" w:rsidP="00C14DE1">
            <w:pPr>
              <w:pStyle w:val="TAC"/>
              <w:rPr>
                <w:lang w:eastAsia="zh-CN"/>
              </w:rPr>
            </w:pPr>
            <w:r>
              <w:rPr>
                <w:lang w:eastAsia="zh-CN"/>
              </w:rPr>
              <w:t xml:space="preserve">Output power </w:t>
            </w:r>
          </w:p>
        </w:tc>
        <w:tc>
          <w:tcPr>
            <w:tcW w:w="2328" w:type="dxa"/>
          </w:tcPr>
          <w:p w14:paraId="6436CA78" w14:textId="372CF60E" w:rsidR="00337345" w:rsidRPr="00BE5108" w:rsidRDefault="00337345" w:rsidP="00C14DE1">
            <w:pPr>
              <w:pStyle w:val="TAC"/>
              <w:rPr>
                <w:lang w:eastAsia="zh-CN"/>
              </w:rPr>
            </w:pPr>
            <w:r>
              <w:rPr>
                <w:lang w:eastAsia="zh-CN"/>
              </w:rPr>
              <w:t>NA</w:t>
            </w:r>
          </w:p>
        </w:tc>
        <w:tc>
          <w:tcPr>
            <w:tcW w:w="4656" w:type="dxa"/>
            <w:gridSpan w:val="2"/>
            <w:shd w:val="clear" w:color="auto" w:fill="auto"/>
          </w:tcPr>
          <w:p w14:paraId="65317FA9" w14:textId="65AF8446" w:rsidR="00337345" w:rsidRPr="00BE5108" w:rsidRDefault="00337345" w:rsidP="00C14DE1">
            <w:pPr>
              <w:pStyle w:val="TAC"/>
              <w:rPr>
                <w:lang w:eastAsia="zh-CN"/>
              </w:rPr>
            </w:pPr>
            <w:r>
              <w:rPr>
                <w:rFonts w:hint="eastAsia"/>
                <w:lang w:eastAsia="zh-CN"/>
              </w:rPr>
              <w:t>D</w:t>
            </w:r>
            <w:r>
              <w:rPr>
                <w:lang w:eastAsia="zh-CN"/>
              </w:rPr>
              <w:t>.2, D.37</w:t>
            </w:r>
          </w:p>
        </w:tc>
      </w:tr>
      <w:tr w:rsidR="003E0FDF" w:rsidRPr="00BE5108" w14:paraId="6FD22402" w14:textId="3F2172D0" w:rsidTr="003E0FDF">
        <w:trPr>
          <w:jc w:val="center"/>
        </w:trPr>
        <w:tc>
          <w:tcPr>
            <w:tcW w:w="2956" w:type="dxa"/>
            <w:gridSpan w:val="2"/>
            <w:shd w:val="clear" w:color="auto" w:fill="auto"/>
          </w:tcPr>
          <w:p w14:paraId="791471CD" w14:textId="77777777" w:rsidR="003E0FDF" w:rsidRPr="00BE5108" w:rsidRDefault="003E0FDF" w:rsidP="00C14DE1">
            <w:pPr>
              <w:pStyle w:val="TAC"/>
            </w:pPr>
            <w:r w:rsidRPr="00BE5108">
              <w:t xml:space="preserve">Transmit ON/OFF power </w:t>
            </w:r>
          </w:p>
        </w:tc>
        <w:tc>
          <w:tcPr>
            <w:tcW w:w="2328" w:type="dxa"/>
          </w:tcPr>
          <w:p w14:paraId="33884057" w14:textId="5111C3FD" w:rsidR="003E0FDF" w:rsidRPr="00BE5108" w:rsidRDefault="00337345" w:rsidP="00C14DE1">
            <w:pPr>
              <w:pStyle w:val="TAC"/>
              <w:rPr>
                <w:lang w:eastAsia="zh-CN"/>
              </w:rPr>
            </w:pPr>
            <w:r>
              <w:rPr>
                <w:rFonts w:hint="eastAsia"/>
                <w:lang w:eastAsia="zh-CN"/>
              </w:rPr>
              <w:t>N</w:t>
            </w:r>
            <w:r>
              <w:rPr>
                <w:lang w:eastAsia="zh-CN"/>
              </w:rPr>
              <w:t>A</w:t>
            </w:r>
          </w:p>
        </w:tc>
        <w:tc>
          <w:tcPr>
            <w:tcW w:w="2328" w:type="dxa"/>
            <w:shd w:val="clear" w:color="auto" w:fill="auto"/>
          </w:tcPr>
          <w:p w14:paraId="205ECC59" w14:textId="72DFB0DF" w:rsidR="003E0FDF" w:rsidRPr="00BE5108" w:rsidRDefault="00F357BC" w:rsidP="00F357BC">
            <w:pPr>
              <w:pStyle w:val="TAC"/>
              <w:jc w:val="both"/>
              <w:rPr>
                <w:lang w:eastAsia="zh-CN"/>
              </w:rPr>
            </w:pPr>
            <w:r>
              <w:rPr>
                <w:lang w:eastAsia="zh-CN"/>
              </w:rPr>
              <w:t xml:space="preserve">           D.39</w:t>
            </w:r>
          </w:p>
        </w:tc>
        <w:tc>
          <w:tcPr>
            <w:tcW w:w="2328" w:type="dxa"/>
          </w:tcPr>
          <w:p w14:paraId="013E6C7C" w14:textId="0674B147" w:rsidR="003E0FDF" w:rsidRPr="00BE5108" w:rsidRDefault="00AE2B9B" w:rsidP="00C14DE1">
            <w:pPr>
              <w:pStyle w:val="TAC"/>
              <w:rPr>
                <w:lang w:eastAsia="zh-CN"/>
              </w:rPr>
            </w:pPr>
            <w:r>
              <w:rPr>
                <w:lang w:eastAsia="zh-CN"/>
              </w:rPr>
              <w:t xml:space="preserve">D.2, </w:t>
            </w:r>
            <w:r>
              <w:rPr>
                <w:rFonts w:hint="eastAsia"/>
                <w:lang w:eastAsia="zh-CN"/>
              </w:rPr>
              <w:t>D</w:t>
            </w:r>
            <w:r>
              <w:rPr>
                <w:lang w:eastAsia="zh-CN"/>
              </w:rPr>
              <w:t>.3, D.8</w:t>
            </w:r>
          </w:p>
        </w:tc>
      </w:tr>
      <w:tr w:rsidR="00CD4129" w:rsidRPr="00A205CF" w14:paraId="414CEB98" w14:textId="52D47922" w:rsidTr="004510AA">
        <w:trPr>
          <w:trHeight w:val="222"/>
          <w:jc w:val="center"/>
        </w:trPr>
        <w:tc>
          <w:tcPr>
            <w:tcW w:w="1129" w:type="dxa"/>
            <w:vMerge w:val="restart"/>
            <w:shd w:val="clear" w:color="auto" w:fill="auto"/>
          </w:tcPr>
          <w:p w14:paraId="44F89AE6" w14:textId="7756F54F" w:rsidR="00CD4129" w:rsidRPr="00A205CF" w:rsidRDefault="00CD4129" w:rsidP="00D80BE7">
            <w:pPr>
              <w:pStyle w:val="TAC"/>
              <w:rPr>
                <w:lang w:val="en-US"/>
              </w:rPr>
            </w:pPr>
            <w:r>
              <w:rPr>
                <w:lang w:val="en-US"/>
              </w:rPr>
              <w:t>Transmitted signal quality</w:t>
            </w:r>
          </w:p>
        </w:tc>
        <w:tc>
          <w:tcPr>
            <w:tcW w:w="1827" w:type="dxa"/>
            <w:shd w:val="clear" w:color="auto" w:fill="auto"/>
          </w:tcPr>
          <w:p w14:paraId="6BBC4AF9" w14:textId="508E74D3" w:rsidR="00CD4129" w:rsidRPr="00A205CF" w:rsidRDefault="00CD4129" w:rsidP="00C14DE1">
            <w:pPr>
              <w:pStyle w:val="TAC"/>
              <w:rPr>
                <w:lang w:val="en-US" w:eastAsia="zh-CN"/>
              </w:rPr>
            </w:pPr>
            <w:r>
              <w:rPr>
                <w:lang w:val="en-US" w:eastAsia="zh-CN"/>
              </w:rPr>
              <w:t>Frequency error</w:t>
            </w:r>
          </w:p>
        </w:tc>
        <w:tc>
          <w:tcPr>
            <w:tcW w:w="2328" w:type="dxa"/>
          </w:tcPr>
          <w:p w14:paraId="1957AABF" w14:textId="629E038F" w:rsidR="00CD4129" w:rsidRPr="00D80BE7" w:rsidRDefault="00CD4129" w:rsidP="00C14DE1">
            <w:pPr>
              <w:pStyle w:val="TAC"/>
              <w:rPr>
                <w:lang w:val="en-US" w:eastAsia="zh-CN"/>
              </w:rPr>
            </w:pPr>
            <w:r>
              <w:rPr>
                <w:rFonts w:hint="eastAsia"/>
                <w:lang w:val="en-US" w:eastAsia="zh-CN"/>
              </w:rPr>
              <w:t>N</w:t>
            </w:r>
            <w:r>
              <w:rPr>
                <w:lang w:val="en-US" w:eastAsia="zh-CN"/>
              </w:rPr>
              <w:t>A</w:t>
            </w:r>
          </w:p>
        </w:tc>
        <w:tc>
          <w:tcPr>
            <w:tcW w:w="4656" w:type="dxa"/>
            <w:gridSpan w:val="2"/>
            <w:shd w:val="clear" w:color="auto" w:fill="auto"/>
          </w:tcPr>
          <w:p w14:paraId="3C37EE03" w14:textId="77602116" w:rsidR="00CD4129" w:rsidRPr="00A205CF" w:rsidRDefault="00CD4129" w:rsidP="00C14DE1">
            <w:pPr>
              <w:pStyle w:val="TAC"/>
              <w:rPr>
                <w:lang w:val="en-US" w:eastAsia="zh-CN"/>
              </w:rPr>
            </w:pPr>
            <w:r>
              <w:rPr>
                <w:rFonts w:hint="eastAsia"/>
                <w:lang w:val="en-US" w:eastAsia="zh-CN"/>
              </w:rPr>
              <w:t>D</w:t>
            </w:r>
            <w:r>
              <w:rPr>
                <w:lang w:val="en-US" w:eastAsia="zh-CN"/>
              </w:rPr>
              <w:t>.35</w:t>
            </w:r>
          </w:p>
        </w:tc>
      </w:tr>
      <w:tr w:rsidR="00CD4129" w:rsidRPr="00A205CF" w14:paraId="4709128F" w14:textId="77777777" w:rsidTr="004510AA">
        <w:trPr>
          <w:trHeight w:val="312"/>
          <w:jc w:val="center"/>
        </w:trPr>
        <w:tc>
          <w:tcPr>
            <w:tcW w:w="1129" w:type="dxa"/>
            <w:vMerge/>
            <w:shd w:val="clear" w:color="auto" w:fill="auto"/>
          </w:tcPr>
          <w:p w14:paraId="16668B56" w14:textId="77777777" w:rsidR="00CD4129" w:rsidRPr="00A205CF" w:rsidRDefault="00CD4129" w:rsidP="00C14DE1">
            <w:pPr>
              <w:pStyle w:val="TAC"/>
              <w:rPr>
                <w:lang w:val="en-US"/>
              </w:rPr>
            </w:pPr>
          </w:p>
        </w:tc>
        <w:tc>
          <w:tcPr>
            <w:tcW w:w="1827" w:type="dxa"/>
            <w:shd w:val="clear" w:color="auto" w:fill="auto"/>
          </w:tcPr>
          <w:p w14:paraId="76FC1F28" w14:textId="51368A36" w:rsidR="00CD4129" w:rsidRPr="00A205CF" w:rsidRDefault="00CD4129" w:rsidP="00C14DE1">
            <w:pPr>
              <w:pStyle w:val="TAC"/>
              <w:rPr>
                <w:lang w:val="en-US" w:eastAsia="zh-CN"/>
              </w:rPr>
            </w:pPr>
            <w:r>
              <w:rPr>
                <w:rFonts w:hint="eastAsia"/>
                <w:lang w:val="en-US" w:eastAsia="zh-CN"/>
              </w:rPr>
              <w:t>M</w:t>
            </w:r>
            <w:r>
              <w:rPr>
                <w:lang w:val="en-US" w:eastAsia="zh-CN"/>
              </w:rPr>
              <w:t>odulation quality</w:t>
            </w:r>
          </w:p>
        </w:tc>
        <w:tc>
          <w:tcPr>
            <w:tcW w:w="2328" w:type="dxa"/>
          </w:tcPr>
          <w:p w14:paraId="41443539" w14:textId="63EE34D5" w:rsidR="00CD4129" w:rsidRPr="00A205CF" w:rsidRDefault="00CD4129" w:rsidP="00C14DE1">
            <w:pPr>
              <w:pStyle w:val="TAC"/>
              <w:rPr>
                <w:lang w:val="en-US" w:eastAsia="zh-CN"/>
              </w:rPr>
            </w:pPr>
            <w:r>
              <w:rPr>
                <w:rFonts w:hint="eastAsia"/>
                <w:lang w:val="en-US" w:eastAsia="zh-CN"/>
              </w:rPr>
              <w:t>N</w:t>
            </w:r>
            <w:r>
              <w:rPr>
                <w:lang w:val="en-US" w:eastAsia="zh-CN"/>
              </w:rPr>
              <w:t>A</w:t>
            </w:r>
          </w:p>
        </w:tc>
        <w:tc>
          <w:tcPr>
            <w:tcW w:w="4656" w:type="dxa"/>
            <w:gridSpan w:val="2"/>
            <w:shd w:val="clear" w:color="auto" w:fill="auto"/>
          </w:tcPr>
          <w:p w14:paraId="4048E1BE" w14:textId="764E493C" w:rsidR="00CD4129" w:rsidRPr="00A205CF" w:rsidRDefault="004510AA" w:rsidP="00D45175">
            <w:pPr>
              <w:pStyle w:val="TAC"/>
              <w:rPr>
                <w:lang w:val="en-US" w:eastAsia="zh-CN"/>
              </w:rPr>
            </w:pPr>
            <w:r>
              <w:rPr>
                <w:lang w:val="en-US" w:eastAsia="zh-CN"/>
              </w:rPr>
              <w:t xml:space="preserve">D.2, </w:t>
            </w:r>
            <w:r w:rsidR="00D45175">
              <w:rPr>
                <w:lang w:val="en-US" w:eastAsia="zh-CN"/>
              </w:rPr>
              <w:t xml:space="preserve">D,11, </w:t>
            </w:r>
            <w:r w:rsidR="00CD4129">
              <w:rPr>
                <w:rFonts w:hint="eastAsia"/>
                <w:lang w:val="en-US" w:eastAsia="zh-CN"/>
              </w:rPr>
              <w:t>D</w:t>
            </w:r>
            <w:r w:rsidR="00D45175">
              <w:rPr>
                <w:lang w:val="en-US" w:eastAsia="zh-CN"/>
              </w:rPr>
              <w:t>.35</w:t>
            </w:r>
          </w:p>
        </w:tc>
      </w:tr>
      <w:tr w:rsidR="00D80BE7" w:rsidRPr="00A205CF" w14:paraId="21552A64" w14:textId="77777777" w:rsidTr="004510AA">
        <w:trPr>
          <w:trHeight w:val="416"/>
          <w:jc w:val="center"/>
        </w:trPr>
        <w:tc>
          <w:tcPr>
            <w:tcW w:w="1129" w:type="dxa"/>
            <w:vMerge/>
            <w:shd w:val="clear" w:color="auto" w:fill="auto"/>
          </w:tcPr>
          <w:p w14:paraId="4219DE4D" w14:textId="77777777" w:rsidR="00D80BE7" w:rsidRPr="00A205CF" w:rsidRDefault="00D80BE7" w:rsidP="00C14DE1">
            <w:pPr>
              <w:pStyle w:val="TAC"/>
              <w:rPr>
                <w:lang w:val="en-US"/>
              </w:rPr>
            </w:pPr>
          </w:p>
        </w:tc>
        <w:tc>
          <w:tcPr>
            <w:tcW w:w="1827" w:type="dxa"/>
            <w:shd w:val="clear" w:color="auto" w:fill="auto"/>
          </w:tcPr>
          <w:p w14:paraId="75720E74" w14:textId="0CEDC320" w:rsidR="00D80BE7" w:rsidRPr="00A205CF" w:rsidRDefault="00CD4129" w:rsidP="00C14DE1">
            <w:pPr>
              <w:pStyle w:val="TAC"/>
              <w:rPr>
                <w:lang w:val="en-US" w:eastAsia="zh-CN"/>
              </w:rPr>
            </w:pPr>
            <w:r>
              <w:rPr>
                <w:rFonts w:hint="eastAsia"/>
                <w:lang w:val="en-US" w:eastAsia="zh-CN"/>
              </w:rPr>
              <w:t>T</w:t>
            </w:r>
            <w:r>
              <w:rPr>
                <w:lang w:val="en-US" w:eastAsia="zh-CN"/>
              </w:rPr>
              <w:t>iming error between MT and DU</w:t>
            </w:r>
          </w:p>
        </w:tc>
        <w:tc>
          <w:tcPr>
            <w:tcW w:w="2328" w:type="dxa"/>
          </w:tcPr>
          <w:p w14:paraId="33A17A38" w14:textId="4157549B" w:rsidR="00D80BE7" w:rsidRPr="00A205CF" w:rsidRDefault="00D80BE7" w:rsidP="00C14DE1">
            <w:pPr>
              <w:pStyle w:val="TAC"/>
              <w:rPr>
                <w:lang w:val="en-US" w:eastAsia="zh-CN"/>
              </w:rPr>
            </w:pPr>
            <w:r>
              <w:rPr>
                <w:rFonts w:hint="eastAsia"/>
                <w:lang w:val="en-US" w:eastAsia="zh-CN"/>
              </w:rPr>
              <w:t>N</w:t>
            </w:r>
            <w:r>
              <w:rPr>
                <w:lang w:val="en-US" w:eastAsia="zh-CN"/>
              </w:rPr>
              <w:t>A</w:t>
            </w:r>
          </w:p>
        </w:tc>
        <w:tc>
          <w:tcPr>
            <w:tcW w:w="2328" w:type="dxa"/>
            <w:shd w:val="clear" w:color="auto" w:fill="auto"/>
          </w:tcPr>
          <w:p w14:paraId="54DA7668" w14:textId="6A248C32" w:rsidR="00D80BE7" w:rsidRPr="00A205CF" w:rsidRDefault="004510AA" w:rsidP="00C14DE1">
            <w:pPr>
              <w:pStyle w:val="TAC"/>
              <w:rPr>
                <w:lang w:val="en-US" w:eastAsia="zh-CN"/>
              </w:rPr>
            </w:pPr>
            <w:r>
              <w:rPr>
                <w:rFonts w:hint="eastAsia"/>
                <w:lang w:val="en-US" w:eastAsia="zh-CN"/>
              </w:rPr>
              <w:t>N</w:t>
            </w:r>
            <w:r>
              <w:rPr>
                <w:lang w:val="en-US" w:eastAsia="zh-CN"/>
              </w:rPr>
              <w:t>ew declaration</w:t>
            </w:r>
          </w:p>
        </w:tc>
        <w:tc>
          <w:tcPr>
            <w:tcW w:w="2328" w:type="dxa"/>
          </w:tcPr>
          <w:p w14:paraId="5BFD593C" w14:textId="17235A85" w:rsidR="00D80BE7" w:rsidRPr="00A205CF" w:rsidRDefault="004510AA" w:rsidP="00C14DE1">
            <w:pPr>
              <w:pStyle w:val="TAC"/>
              <w:rPr>
                <w:lang w:val="en-US" w:eastAsia="zh-CN"/>
              </w:rPr>
            </w:pPr>
            <w:r>
              <w:rPr>
                <w:rFonts w:hint="eastAsia"/>
                <w:lang w:val="en-US" w:eastAsia="zh-CN"/>
              </w:rPr>
              <w:t>N</w:t>
            </w:r>
            <w:r>
              <w:rPr>
                <w:lang w:val="en-US" w:eastAsia="zh-CN"/>
              </w:rPr>
              <w:t>ew declaration</w:t>
            </w:r>
          </w:p>
        </w:tc>
      </w:tr>
      <w:tr w:rsidR="00D45175" w:rsidRPr="00BE5108" w14:paraId="7537E4B1" w14:textId="48B2B42B" w:rsidTr="00B17BD7">
        <w:trPr>
          <w:trHeight w:val="156"/>
          <w:jc w:val="center"/>
        </w:trPr>
        <w:tc>
          <w:tcPr>
            <w:tcW w:w="1129" w:type="dxa"/>
            <w:vMerge w:val="restart"/>
            <w:shd w:val="clear" w:color="auto" w:fill="auto"/>
          </w:tcPr>
          <w:p w14:paraId="78EFD8E6" w14:textId="77777777" w:rsidR="00D45175" w:rsidRPr="00BE5108" w:rsidDel="00014DAC" w:rsidRDefault="00D45175" w:rsidP="001060CE">
            <w:pPr>
              <w:pStyle w:val="TAC"/>
            </w:pPr>
            <w:r>
              <w:t>Unwanted emission</w:t>
            </w:r>
          </w:p>
        </w:tc>
        <w:tc>
          <w:tcPr>
            <w:tcW w:w="1827" w:type="dxa"/>
            <w:shd w:val="clear" w:color="auto" w:fill="auto"/>
          </w:tcPr>
          <w:p w14:paraId="3EF6F87E" w14:textId="36F9E34A" w:rsidR="00D45175" w:rsidRPr="00BE5108" w:rsidDel="00014DAC" w:rsidRDefault="00D45175" w:rsidP="001060CE">
            <w:pPr>
              <w:pStyle w:val="TAC"/>
              <w:rPr>
                <w:lang w:eastAsia="zh-CN"/>
              </w:rPr>
            </w:pPr>
            <w:r>
              <w:rPr>
                <w:rFonts w:hint="eastAsia"/>
                <w:lang w:eastAsia="zh-CN"/>
              </w:rPr>
              <w:t>O</w:t>
            </w:r>
            <w:r>
              <w:rPr>
                <w:lang w:eastAsia="zh-CN"/>
              </w:rPr>
              <w:t>ccupied BW</w:t>
            </w:r>
          </w:p>
        </w:tc>
        <w:tc>
          <w:tcPr>
            <w:tcW w:w="2328" w:type="dxa"/>
          </w:tcPr>
          <w:p w14:paraId="109C097C" w14:textId="59585ACE" w:rsidR="00D45175" w:rsidRPr="00BE5108" w:rsidRDefault="00D45175" w:rsidP="001060CE">
            <w:pPr>
              <w:pStyle w:val="TAC"/>
              <w:rPr>
                <w:lang w:eastAsia="zh-CN"/>
              </w:rPr>
            </w:pPr>
            <w:r>
              <w:rPr>
                <w:rFonts w:hint="eastAsia"/>
                <w:lang w:eastAsia="zh-CN"/>
              </w:rPr>
              <w:t>N</w:t>
            </w:r>
            <w:r>
              <w:rPr>
                <w:lang w:eastAsia="zh-CN"/>
              </w:rPr>
              <w:t>A</w:t>
            </w:r>
          </w:p>
        </w:tc>
        <w:tc>
          <w:tcPr>
            <w:tcW w:w="4656" w:type="dxa"/>
            <w:gridSpan w:val="2"/>
            <w:shd w:val="clear" w:color="auto" w:fill="auto"/>
          </w:tcPr>
          <w:p w14:paraId="0AB6AF9D" w14:textId="0A641360" w:rsidR="00D45175" w:rsidRPr="00BE5108" w:rsidRDefault="00D45175" w:rsidP="00D45175">
            <w:pPr>
              <w:pStyle w:val="TAC"/>
              <w:rPr>
                <w:lang w:eastAsia="zh-CN"/>
              </w:rPr>
            </w:pPr>
            <w:r>
              <w:rPr>
                <w:lang w:val="en-US" w:eastAsia="zh-CN"/>
              </w:rPr>
              <w:t>D.2,</w:t>
            </w:r>
            <w:r w:rsidR="00AA6FC8">
              <w:rPr>
                <w:lang w:val="en-US" w:eastAsia="zh-CN"/>
              </w:rPr>
              <w:t xml:space="preserve"> </w:t>
            </w:r>
            <w:r>
              <w:rPr>
                <w:lang w:val="en-US" w:eastAsia="zh-CN"/>
              </w:rPr>
              <w:t xml:space="preserve">D.3, D.11, </w:t>
            </w:r>
            <w:r>
              <w:rPr>
                <w:rFonts w:hint="eastAsia"/>
                <w:lang w:val="en-US" w:eastAsia="zh-CN"/>
              </w:rPr>
              <w:t>D</w:t>
            </w:r>
            <w:r>
              <w:rPr>
                <w:lang w:val="en-US" w:eastAsia="zh-CN"/>
              </w:rPr>
              <w:t>.35,</w:t>
            </w:r>
          </w:p>
        </w:tc>
      </w:tr>
      <w:tr w:rsidR="00AA6FC8" w:rsidRPr="00BE5108" w14:paraId="7045EBF9" w14:textId="77777777" w:rsidTr="00C06CEC">
        <w:trPr>
          <w:trHeight w:val="156"/>
          <w:jc w:val="center"/>
        </w:trPr>
        <w:tc>
          <w:tcPr>
            <w:tcW w:w="1129" w:type="dxa"/>
            <w:vMerge/>
            <w:shd w:val="clear" w:color="auto" w:fill="auto"/>
          </w:tcPr>
          <w:p w14:paraId="1D493202" w14:textId="77777777" w:rsidR="00AA6FC8" w:rsidRDefault="00AA6FC8" w:rsidP="001060CE">
            <w:pPr>
              <w:pStyle w:val="TAC"/>
            </w:pPr>
          </w:p>
        </w:tc>
        <w:tc>
          <w:tcPr>
            <w:tcW w:w="1827" w:type="dxa"/>
            <w:shd w:val="clear" w:color="auto" w:fill="auto"/>
          </w:tcPr>
          <w:p w14:paraId="1C1027BB" w14:textId="70A7227D" w:rsidR="00AA6FC8" w:rsidRPr="00BE5108" w:rsidDel="00014DAC" w:rsidRDefault="00AA6FC8" w:rsidP="001060CE">
            <w:pPr>
              <w:pStyle w:val="TAC"/>
              <w:rPr>
                <w:lang w:eastAsia="zh-CN"/>
              </w:rPr>
            </w:pPr>
            <w:r>
              <w:rPr>
                <w:rFonts w:hint="eastAsia"/>
                <w:lang w:eastAsia="zh-CN"/>
              </w:rPr>
              <w:t>A</w:t>
            </w:r>
            <w:r>
              <w:rPr>
                <w:lang w:eastAsia="zh-CN"/>
              </w:rPr>
              <w:t>CLR</w:t>
            </w:r>
          </w:p>
        </w:tc>
        <w:tc>
          <w:tcPr>
            <w:tcW w:w="2328" w:type="dxa"/>
          </w:tcPr>
          <w:p w14:paraId="32D102D5" w14:textId="2DA07E28" w:rsidR="00AA6FC8" w:rsidRPr="00BE5108" w:rsidRDefault="00AA6FC8" w:rsidP="001060CE">
            <w:pPr>
              <w:pStyle w:val="TAC"/>
              <w:rPr>
                <w:lang w:eastAsia="zh-CN"/>
              </w:rPr>
            </w:pPr>
            <w:r>
              <w:rPr>
                <w:rFonts w:hint="eastAsia"/>
                <w:lang w:val="en-US" w:eastAsia="zh-CN"/>
              </w:rPr>
              <w:t>N</w:t>
            </w:r>
            <w:r>
              <w:rPr>
                <w:lang w:val="en-US" w:eastAsia="zh-CN"/>
              </w:rPr>
              <w:t>A</w:t>
            </w:r>
          </w:p>
        </w:tc>
        <w:tc>
          <w:tcPr>
            <w:tcW w:w="4656" w:type="dxa"/>
            <w:gridSpan w:val="2"/>
            <w:shd w:val="clear" w:color="auto" w:fill="auto"/>
          </w:tcPr>
          <w:p w14:paraId="4F7C57ED" w14:textId="1CAE02CE" w:rsidR="00AA6FC8" w:rsidRPr="00BE5108" w:rsidRDefault="00AA6FC8" w:rsidP="001060CE">
            <w:pPr>
              <w:pStyle w:val="TAC"/>
              <w:rPr>
                <w:lang w:eastAsia="zh-CN"/>
              </w:rPr>
            </w:pPr>
            <w:r>
              <w:rPr>
                <w:lang w:eastAsia="zh-CN"/>
              </w:rPr>
              <w:t>D.2, D.37</w:t>
            </w:r>
          </w:p>
        </w:tc>
      </w:tr>
      <w:tr w:rsidR="00AA6FC8" w:rsidRPr="00BE5108" w14:paraId="6B36547B" w14:textId="77777777" w:rsidTr="001E57F8">
        <w:trPr>
          <w:trHeight w:val="156"/>
          <w:jc w:val="center"/>
        </w:trPr>
        <w:tc>
          <w:tcPr>
            <w:tcW w:w="1129" w:type="dxa"/>
            <w:vMerge/>
            <w:shd w:val="clear" w:color="auto" w:fill="auto"/>
          </w:tcPr>
          <w:p w14:paraId="457A973C" w14:textId="77777777" w:rsidR="00AA6FC8" w:rsidRDefault="00AA6FC8" w:rsidP="001060CE">
            <w:pPr>
              <w:pStyle w:val="TAC"/>
            </w:pPr>
          </w:p>
        </w:tc>
        <w:tc>
          <w:tcPr>
            <w:tcW w:w="1827" w:type="dxa"/>
            <w:shd w:val="clear" w:color="auto" w:fill="auto"/>
          </w:tcPr>
          <w:p w14:paraId="0B08A24E" w14:textId="5E0056B8" w:rsidR="00AA6FC8" w:rsidRPr="00BE5108" w:rsidDel="00014DAC" w:rsidRDefault="00AA6FC8" w:rsidP="001060CE">
            <w:pPr>
              <w:pStyle w:val="TAC"/>
              <w:rPr>
                <w:lang w:eastAsia="zh-CN"/>
              </w:rPr>
            </w:pPr>
            <w:r>
              <w:rPr>
                <w:rFonts w:hint="eastAsia"/>
                <w:lang w:eastAsia="zh-CN"/>
              </w:rPr>
              <w:t>O</w:t>
            </w:r>
            <w:r>
              <w:rPr>
                <w:lang w:eastAsia="zh-CN"/>
              </w:rPr>
              <w:t>BUE</w:t>
            </w:r>
          </w:p>
        </w:tc>
        <w:tc>
          <w:tcPr>
            <w:tcW w:w="2328" w:type="dxa"/>
          </w:tcPr>
          <w:p w14:paraId="65474514" w14:textId="01149EE6" w:rsidR="00AA6FC8" w:rsidRPr="00BE5108" w:rsidRDefault="00AA6FC8" w:rsidP="001060CE">
            <w:pPr>
              <w:pStyle w:val="TAC"/>
              <w:rPr>
                <w:lang w:eastAsia="zh-CN"/>
              </w:rPr>
            </w:pPr>
            <w:r>
              <w:rPr>
                <w:rFonts w:hint="eastAsia"/>
                <w:lang w:val="en-US" w:eastAsia="zh-CN"/>
              </w:rPr>
              <w:t>N</w:t>
            </w:r>
            <w:r>
              <w:rPr>
                <w:lang w:val="en-US" w:eastAsia="zh-CN"/>
              </w:rPr>
              <w:t>A</w:t>
            </w:r>
          </w:p>
        </w:tc>
        <w:tc>
          <w:tcPr>
            <w:tcW w:w="4656" w:type="dxa"/>
            <w:gridSpan w:val="2"/>
            <w:shd w:val="clear" w:color="auto" w:fill="auto"/>
          </w:tcPr>
          <w:p w14:paraId="6A44C494" w14:textId="1601EA63" w:rsidR="00AA6FC8" w:rsidRPr="00BE5108" w:rsidRDefault="00AA6FC8" w:rsidP="001060CE">
            <w:pPr>
              <w:pStyle w:val="TAC"/>
              <w:rPr>
                <w:lang w:eastAsia="zh-CN"/>
              </w:rPr>
            </w:pPr>
            <w:r>
              <w:rPr>
                <w:lang w:eastAsia="zh-CN"/>
              </w:rPr>
              <w:t>D.2, D.37</w:t>
            </w:r>
          </w:p>
        </w:tc>
      </w:tr>
      <w:tr w:rsidR="003078B7" w:rsidRPr="00BE5108" w14:paraId="5C418C45" w14:textId="77777777" w:rsidTr="003A3255">
        <w:trPr>
          <w:trHeight w:val="156"/>
          <w:jc w:val="center"/>
        </w:trPr>
        <w:tc>
          <w:tcPr>
            <w:tcW w:w="1129" w:type="dxa"/>
            <w:vMerge/>
            <w:shd w:val="clear" w:color="auto" w:fill="auto"/>
          </w:tcPr>
          <w:p w14:paraId="1E53D00C" w14:textId="77777777" w:rsidR="003078B7" w:rsidRDefault="003078B7" w:rsidP="001060CE">
            <w:pPr>
              <w:pStyle w:val="TAC"/>
            </w:pPr>
          </w:p>
        </w:tc>
        <w:tc>
          <w:tcPr>
            <w:tcW w:w="1827" w:type="dxa"/>
            <w:shd w:val="clear" w:color="auto" w:fill="auto"/>
          </w:tcPr>
          <w:p w14:paraId="10611C6D" w14:textId="2F2B87D7" w:rsidR="003078B7" w:rsidRPr="00BE5108" w:rsidDel="00014DAC" w:rsidRDefault="003078B7" w:rsidP="001060CE">
            <w:pPr>
              <w:pStyle w:val="TAC"/>
              <w:rPr>
                <w:lang w:eastAsia="zh-CN"/>
              </w:rPr>
            </w:pPr>
            <w:r>
              <w:rPr>
                <w:rFonts w:hint="eastAsia"/>
                <w:lang w:eastAsia="zh-CN"/>
              </w:rPr>
              <w:t>S</w:t>
            </w:r>
            <w:r>
              <w:rPr>
                <w:lang w:eastAsia="zh-CN"/>
              </w:rPr>
              <w:t>purious emission</w:t>
            </w:r>
          </w:p>
        </w:tc>
        <w:tc>
          <w:tcPr>
            <w:tcW w:w="2328" w:type="dxa"/>
          </w:tcPr>
          <w:p w14:paraId="788C40AF" w14:textId="0F209348" w:rsidR="003078B7" w:rsidRPr="00BE5108" w:rsidRDefault="003078B7" w:rsidP="001060CE">
            <w:pPr>
              <w:pStyle w:val="TAC"/>
              <w:rPr>
                <w:lang w:eastAsia="zh-CN"/>
              </w:rPr>
            </w:pPr>
            <w:r>
              <w:rPr>
                <w:rFonts w:hint="eastAsia"/>
                <w:lang w:val="en-US" w:eastAsia="zh-CN"/>
              </w:rPr>
              <w:t>N</w:t>
            </w:r>
            <w:r>
              <w:rPr>
                <w:lang w:val="en-US" w:eastAsia="zh-CN"/>
              </w:rPr>
              <w:t>A</w:t>
            </w:r>
          </w:p>
        </w:tc>
        <w:tc>
          <w:tcPr>
            <w:tcW w:w="4656" w:type="dxa"/>
            <w:gridSpan w:val="2"/>
            <w:shd w:val="clear" w:color="auto" w:fill="auto"/>
          </w:tcPr>
          <w:p w14:paraId="3BE85CEC" w14:textId="2E20F220" w:rsidR="003078B7" w:rsidRPr="00BE5108" w:rsidRDefault="003078B7" w:rsidP="001060CE">
            <w:pPr>
              <w:pStyle w:val="TAC"/>
              <w:rPr>
                <w:lang w:eastAsia="zh-CN"/>
              </w:rPr>
            </w:pPr>
            <w:r>
              <w:rPr>
                <w:lang w:eastAsia="zh-CN"/>
              </w:rPr>
              <w:t>D.2, D.37</w:t>
            </w:r>
          </w:p>
        </w:tc>
      </w:tr>
      <w:tr w:rsidR="003E0FDF" w:rsidRPr="00A205CF" w14:paraId="54EE8149" w14:textId="1D7BD348" w:rsidTr="003E0FDF">
        <w:trPr>
          <w:jc w:val="center"/>
        </w:trPr>
        <w:tc>
          <w:tcPr>
            <w:tcW w:w="2956" w:type="dxa"/>
            <w:gridSpan w:val="2"/>
            <w:shd w:val="clear" w:color="auto" w:fill="auto"/>
          </w:tcPr>
          <w:p w14:paraId="7C4D4F69" w14:textId="42545990" w:rsidR="003E0FDF" w:rsidRPr="00A205CF" w:rsidRDefault="003E0FDF" w:rsidP="00D45175">
            <w:pPr>
              <w:pStyle w:val="TAC"/>
              <w:rPr>
                <w:lang w:val="en-US"/>
              </w:rPr>
            </w:pPr>
            <w:r w:rsidRPr="00A205CF">
              <w:rPr>
                <w:lang w:val="en-US"/>
              </w:rPr>
              <w:t xml:space="preserve">Transmitter intermodulation </w:t>
            </w:r>
          </w:p>
        </w:tc>
        <w:tc>
          <w:tcPr>
            <w:tcW w:w="2328" w:type="dxa"/>
          </w:tcPr>
          <w:p w14:paraId="0FFCAC58" w14:textId="138F20DE" w:rsidR="003E0FDF" w:rsidRPr="00A205CF" w:rsidRDefault="001060CE" w:rsidP="00C14DE1">
            <w:pPr>
              <w:pStyle w:val="TAC"/>
              <w:rPr>
                <w:lang w:val="en-US" w:eastAsia="zh-CN"/>
              </w:rPr>
            </w:pPr>
            <w:r>
              <w:rPr>
                <w:rFonts w:hint="eastAsia"/>
                <w:lang w:val="en-US" w:eastAsia="zh-CN"/>
              </w:rPr>
              <w:t>N</w:t>
            </w:r>
            <w:r>
              <w:rPr>
                <w:lang w:val="en-US" w:eastAsia="zh-CN"/>
              </w:rPr>
              <w:t>A</w:t>
            </w:r>
          </w:p>
        </w:tc>
        <w:tc>
          <w:tcPr>
            <w:tcW w:w="2328" w:type="dxa"/>
            <w:shd w:val="clear" w:color="auto" w:fill="auto"/>
          </w:tcPr>
          <w:p w14:paraId="3CEC6BC0" w14:textId="2C16F0A1" w:rsidR="003E0FDF" w:rsidRPr="00A205CF" w:rsidRDefault="003078B7" w:rsidP="00C14DE1">
            <w:pPr>
              <w:pStyle w:val="TAC"/>
              <w:rPr>
                <w:lang w:val="en-US" w:eastAsia="zh-CN"/>
              </w:rPr>
            </w:pPr>
            <w:r>
              <w:rPr>
                <w:rFonts w:hint="eastAsia"/>
                <w:lang w:val="en-US" w:eastAsia="zh-CN"/>
              </w:rPr>
              <w:t>D</w:t>
            </w:r>
            <w:r>
              <w:rPr>
                <w:lang w:val="en-US" w:eastAsia="zh-CN"/>
              </w:rPr>
              <w:t>.38</w:t>
            </w:r>
          </w:p>
        </w:tc>
        <w:tc>
          <w:tcPr>
            <w:tcW w:w="2328" w:type="dxa"/>
          </w:tcPr>
          <w:p w14:paraId="3265424E" w14:textId="578E89AE" w:rsidR="003E0FDF" w:rsidRPr="00A205CF" w:rsidRDefault="003E0FDF" w:rsidP="00C14DE1">
            <w:pPr>
              <w:pStyle w:val="TAC"/>
              <w:rPr>
                <w:lang w:val="en-US" w:eastAsia="zh-CN"/>
              </w:rPr>
            </w:pPr>
            <w:r>
              <w:rPr>
                <w:lang w:val="en-US" w:eastAsia="zh-CN"/>
              </w:rPr>
              <w:t>NA</w:t>
            </w:r>
          </w:p>
        </w:tc>
      </w:tr>
      <w:tr w:rsidR="003078B7" w:rsidRPr="00C652CD" w14:paraId="32EBF3DA" w14:textId="71AD794F" w:rsidTr="00EC7485">
        <w:trPr>
          <w:jc w:val="center"/>
        </w:trPr>
        <w:tc>
          <w:tcPr>
            <w:tcW w:w="2956" w:type="dxa"/>
            <w:gridSpan w:val="2"/>
            <w:shd w:val="clear" w:color="auto" w:fill="auto"/>
          </w:tcPr>
          <w:p w14:paraId="5CE2B3DF" w14:textId="7F5CD15C" w:rsidR="003078B7" w:rsidRPr="00BE5108" w:rsidRDefault="003078B7" w:rsidP="00C14DE1">
            <w:pPr>
              <w:pStyle w:val="TAC"/>
            </w:pPr>
            <w:r>
              <w:t>OTA S</w:t>
            </w:r>
            <w:r w:rsidRPr="00BE5108">
              <w:t xml:space="preserve">ensitivity </w:t>
            </w:r>
          </w:p>
        </w:tc>
        <w:tc>
          <w:tcPr>
            <w:tcW w:w="4656" w:type="dxa"/>
            <w:gridSpan w:val="2"/>
          </w:tcPr>
          <w:p w14:paraId="16D44CF5" w14:textId="77777777" w:rsidR="003078B7" w:rsidRDefault="00F357BC" w:rsidP="00C14DE1">
            <w:pPr>
              <w:pStyle w:val="TAC"/>
              <w:rPr>
                <w:lang w:eastAsia="zh-CN"/>
              </w:rPr>
            </w:pPr>
            <w:r>
              <w:rPr>
                <w:lang w:eastAsia="zh-CN"/>
              </w:rPr>
              <w:t xml:space="preserve">D.23, D.24, D.25, D.26, </w:t>
            </w:r>
            <w:r w:rsidR="003078B7">
              <w:rPr>
                <w:rFonts w:hint="eastAsia"/>
                <w:lang w:eastAsia="zh-CN"/>
              </w:rPr>
              <w:t>D</w:t>
            </w:r>
            <w:r w:rsidR="003078B7">
              <w:rPr>
                <w:lang w:eastAsia="zh-CN"/>
              </w:rPr>
              <w:t>.27, D.29, D.30</w:t>
            </w:r>
          </w:p>
          <w:p w14:paraId="001B5080" w14:textId="0AB7A463" w:rsidR="00F357BC" w:rsidRPr="00C652CD" w:rsidRDefault="00F357BC" w:rsidP="00C14DE1">
            <w:pPr>
              <w:pStyle w:val="TAC"/>
              <w:rPr>
                <w:lang w:eastAsia="zh-CN"/>
              </w:rPr>
            </w:pPr>
            <w:r>
              <w:rPr>
                <w:lang w:eastAsia="zh-CN"/>
              </w:rPr>
              <w:t>D.31, D.33</w:t>
            </w:r>
          </w:p>
        </w:tc>
        <w:tc>
          <w:tcPr>
            <w:tcW w:w="2328" w:type="dxa"/>
          </w:tcPr>
          <w:p w14:paraId="2713B6C6" w14:textId="239B2D9F" w:rsidR="003078B7" w:rsidRPr="00C652CD" w:rsidRDefault="003078B7" w:rsidP="00C14DE1">
            <w:pPr>
              <w:pStyle w:val="TAC"/>
              <w:rPr>
                <w:lang w:eastAsia="zh-CN"/>
              </w:rPr>
            </w:pPr>
            <w:r>
              <w:rPr>
                <w:rFonts w:hint="eastAsia"/>
                <w:lang w:eastAsia="zh-CN"/>
              </w:rPr>
              <w:t>N</w:t>
            </w:r>
            <w:r>
              <w:rPr>
                <w:lang w:eastAsia="zh-CN"/>
              </w:rPr>
              <w:t>A</w:t>
            </w:r>
          </w:p>
        </w:tc>
      </w:tr>
      <w:tr w:rsidR="00F357BC" w:rsidRPr="00C652CD" w14:paraId="5EC40BA4" w14:textId="77777777" w:rsidTr="00B0532A">
        <w:trPr>
          <w:jc w:val="center"/>
        </w:trPr>
        <w:tc>
          <w:tcPr>
            <w:tcW w:w="2956" w:type="dxa"/>
            <w:gridSpan w:val="2"/>
            <w:shd w:val="clear" w:color="auto" w:fill="auto"/>
          </w:tcPr>
          <w:p w14:paraId="401BA691" w14:textId="53139047" w:rsidR="00F357BC" w:rsidRDefault="00F357BC" w:rsidP="00C14DE1">
            <w:pPr>
              <w:pStyle w:val="TAC"/>
              <w:rPr>
                <w:lang w:eastAsia="zh-CN"/>
              </w:rPr>
            </w:pPr>
            <w:r>
              <w:rPr>
                <w:rFonts w:hint="eastAsia"/>
                <w:lang w:eastAsia="zh-CN"/>
              </w:rPr>
              <w:t>O</w:t>
            </w:r>
            <w:r>
              <w:rPr>
                <w:lang w:eastAsia="zh-CN"/>
              </w:rPr>
              <w:t>TA reference sensitivity level</w:t>
            </w:r>
          </w:p>
        </w:tc>
        <w:tc>
          <w:tcPr>
            <w:tcW w:w="2328" w:type="dxa"/>
          </w:tcPr>
          <w:p w14:paraId="7FD1D21A" w14:textId="644DEE81" w:rsidR="00F357BC" w:rsidRPr="00C652CD" w:rsidRDefault="00F357BC" w:rsidP="00C14DE1">
            <w:pPr>
              <w:pStyle w:val="TAC"/>
              <w:rPr>
                <w:lang w:eastAsia="zh-CN"/>
              </w:rPr>
            </w:pPr>
            <w:r>
              <w:rPr>
                <w:rFonts w:hint="eastAsia"/>
                <w:lang w:eastAsia="zh-CN"/>
              </w:rPr>
              <w:t>N</w:t>
            </w:r>
            <w:r>
              <w:rPr>
                <w:lang w:eastAsia="zh-CN"/>
              </w:rPr>
              <w:t>A</w:t>
            </w:r>
          </w:p>
        </w:tc>
        <w:tc>
          <w:tcPr>
            <w:tcW w:w="4656" w:type="dxa"/>
            <w:gridSpan w:val="2"/>
            <w:shd w:val="clear" w:color="auto" w:fill="auto"/>
          </w:tcPr>
          <w:p w14:paraId="641A4488" w14:textId="01B9DEA5" w:rsidR="00F357BC" w:rsidRPr="00C652CD" w:rsidRDefault="00F357BC" w:rsidP="00C14DE1">
            <w:pPr>
              <w:pStyle w:val="TAC"/>
              <w:rPr>
                <w:lang w:eastAsia="zh-CN"/>
              </w:rPr>
            </w:pPr>
            <w:r>
              <w:rPr>
                <w:rFonts w:hint="eastAsia"/>
                <w:lang w:eastAsia="zh-CN"/>
              </w:rPr>
              <w:t>D</w:t>
            </w:r>
            <w:r>
              <w:rPr>
                <w:lang w:eastAsia="zh-CN"/>
              </w:rPr>
              <w:t>.54, D.55</w:t>
            </w:r>
          </w:p>
        </w:tc>
      </w:tr>
      <w:tr w:rsidR="003E0FDF" w:rsidRPr="00BE5108" w14:paraId="277E01B9" w14:textId="3A579323" w:rsidTr="003E0FDF">
        <w:trPr>
          <w:jc w:val="center"/>
        </w:trPr>
        <w:tc>
          <w:tcPr>
            <w:tcW w:w="2956" w:type="dxa"/>
            <w:gridSpan w:val="2"/>
            <w:shd w:val="clear" w:color="auto" w:fill="auto"/>
          </w:tcPr>
          <w:p w14:paraId="20F6B243" w14:textId="77777777" w:rsidR="003E0FDF" w:rsidRPr="001E7C59" w:rsidRDefault="003E0FDF" w:rsidP="00C14DE1">
            <w:pPr>
              <w:pStyle w:val="TAC"/>
              <w:rPr>
                <w:lang w:val="en-US"/>
              </w:rPr>
            </w:pPr>
            <w:r w:rsidRPr="001E7C59">
              <w:rPr>
                <w:lang w:val="en-US"/>
              </w:rPr>
              <w:t xml:space="preserve">In-band selectivity and blocking </w:t>
            </w:r>
          </w:p>
        </w:tc>
        <w:tc>
          <w:tcPr>
            <w:tcW w:w="2328" w:type="dxa"/>
          </w:tcPr>
          <w:p w14:paraId="69F0AD2D" w14:textId="60947E78" w:rsidR="003E0FDF" w:rsidRPr="00BE5108" w:rsidRDefault="00D45175" w:rsidP="00C14DE1">
            <w:pPr>
              <w:pStyle w:val="TAC"/>
              <w:rPr>
                <w:lang w:eastAsia="zh-CN"/>
              </w:rPr>
            </w:pPr>
            <w:r>
              <w:rPr>
                <w:rFonts w:hint="eastAsia"/>
                <w:lang w:val="en-US" w:eastAsia="zh-CN"/>
              </w:rPr>
              <w:t>N</w:t>
            </w:r>
            <w:r>
              <w:rPr>
                <w:lang w:val="en-US" w:eastAsia="zh-CN"/>
              </w:rPr>
              <w:t>A</w:t>
            </w:r>
          </w:p>
        </w:tc>
        <w:tc>
          <w:tcPr>
            <w:tcW w:w="2328" w:type="dxa"/>
            <w:shd w:val="clear" w:color="auto" w:fill="auto"/>
          </w:tcPr>
          <w:p w14:paraId="332181D1" w14:textId="52C9CD6E" w:rsidR="003E0FDF" w:rsidRPr="00BE5108" w:rsidRDefault="00F357BC" w:rsidP="00C14DE1">
            <w:pPr>
              <w:pStyle w:val="TAC"/>
              <w:rPr>
                <w:lang w:eastAsia="zh-CN"/>
              </w:rPr>
            </w:pPr>
            <w:r>
              <w:rPr>
                <w:rFonts w:hint="eastAsia"/>
                <w:lang w:eastAsia="zh-CN"/>
              </w:rPr>
              <w:t>D</w:t>
            </w:r>
            <w:r>
              <w:rPr>
                <w:lang w:eastAsia="zh-CN"/>
              </w:rPr>
              <w:t>.31</w:t>
            </w:r>
          </w:p>
        </w:tc>
        <w:tc>
          <w:tcPr>
            <w:tcW w:w="2328" w:type="dxa"/>
          </w:tcPr>
          <w:p w14:paraId="4CB46AF3" w14:textId="4CE91A28" w:rsidR="003E0FDF" w:rsidRPr="00BE5108" w:rsidRDefault="00F357BC" w:rsidP="00C14DE1">
            <w:pPr>
              <w:pStyle w:val="TAC"/>
              <w:rPr>
                <w:lang w:eastAsia="zh-CN"/>
              </w:rPr>
            </w:pPr>
            <w:r>
              <w:rPr>
                <w:rFonts w:hint="eastAsia"/>
                <w:lang w:eastAsia="zh-CN"/>
              </w:rPr>
              <w:t>D</w:t>
            </w:r>
            <w:r>
              <w:rPr>
                <w:lang w:eastAsia="zh-CN"/>
              </w:rPr>
              <w:t>.54</w:t>
            </w:r>
          </w:p>
        </w:tc>
      </w:tr>
      <w:tr w:rsidR="00F357BC" w:rsidRPr="00BE5108" w14:paraId="4603145E" w14:textId="4077BFD3" w:rsidTr="003E0FDF">
        <w:trPr>
          <w:jc w:val="center"/>
        </w:trPr>
        <w:tc>
          <w:tcPr>
            <w:tcW w:w="2956" w:type="dxa"/>
            <w:gridSpan w:val="2"/>
            <w:shd w:val="clear" w:color="auto" w:fill="auto"/>
          </w:tcPr>
          <w:p w14:paraId="2814E509" w14:textId="77777777" w:rsidR="00F357BC" w:rsidRPr="00BE5108" w:rsidRDefault="00F357BC" w:rsidP="00F357BC">
            <w:pPr>
              <w:pStyle w:val="TAC"/>
            </w:pPr>
            <w:r w:rsidRPr="00BE5108">
              <w:t xml:space="preserve">Out-of-band blocking </w:t>
            </w:r>
          </w:p>
        </w:tc>
        <w:tc>
          <w:tcPr>
            <w:tcW w:w="2328" w:type="dxa"/>
          </w:tcPr>
          <w:p w14:paraId="4BE8BF4C" w14:textId="0A61ADA0" w:rsidR="00F357BC" w:rsidRPr="00BE5108" w:rsidRDefault="00F357BC" w:rsidP="00F357BC">
            <w:pPr>
              <w:pStyle w:val="TAC"/>
              <w:rPr>
                <w:lang w:eastAsia="zh-CN"/>
              </w:rPr>
            </w:pPr>
            <w:r>
              <w:rPr>
                <w:rFonts w:hint="eastAsia"/>
                <w:lang w:val="en-US" w:eastAsia="zh-CN"/>
              </w:rPr>
              <w:t>N</w:t>
            </w:r>
            <w:r>
              <w:rPr>
                <w:lang w:val="en-US" w:eastAsia="zh-CN"/>
              </w:rPr>
              <w:t>A</w:t>
            </w:r>
          </w:p>
        </w:tc>
        <w:tc>
          <w:tcPr>
            <w:tcW w:w="2328" w:type="dxa"/>
            <w:shd w:val="clear" w:color="auto" w:fill="auto"/>
          </w:tcPr>
          <w:p w14:paraId="44A3410B" w14:textId="01601948" w:rsidR="00F357BC" w:rsidRPr="00BE5108" w:rsidRDefault="00F357BC" w:rsidP="00F357BC">
            <w:pPr>
              <w:pStyle w:val="TAC"/>
              <w:rPr>
                <w:lang w:eastAsia="zh-CN"/>
              </w:rPr>
            </w:pPr>
            <w:r>
              <w:rPr>
                <w:rFonts w:hint="eastAsia"/>
                <w:lang w:eastAsia="zh-CN"/>
              </w:rPr>
              <w:t>D</w:t>
            </w:r>
            <w:r>
              <w:rPr>
                <w:lang w:eastAsia="zh-CN"/>
              </w:rPr>
              <w:t>.31, D.43</w:t>
            </w:r>
          </w:p>
        </w:tc>
        <w:tc>
          <w:tcPr>
            <w:tcW w:w="2328" w:type="dxa"/>
          </w:tcPr>
          <w:p w14:paraId="4D06C96F" w14:textId="18EFDFC5" w:rsidR="00F357BC" w:rsidRPr="00BE5108" w:rsidRDefault="00F357BC" w:rsidP="00F357BC">
            <w:pPr>
              <w:pStyle w:val="TAC"/>
              <w:rPr>
                <w:lang w:eastAsia="zh-CN"/>
              </w:rPr>
            </w:pPr>
            <w:r>
              <w:rPr>
                <w:rFonts w:hint="eastAsia"/>
                <w:lang w:eastAsia="zh-CN"/>
              </w:rPr>
              <w:t>D</w:t>
            </w:r>
            <w:r>
              <w:rPr>
                <w:lang w:eastAsia="zh-CN"/>
              </w:rPr>
              <w:t>.54</w:t>
            </w:r>
          </w:p>
        </w:tc>
      </w:tr>
      <w:tr w:rsidR="00606363" w:rsidRPr="00EC43F8" w14:paraId="7A7694DD" w14:textId="186A819E" w:rsidTr="00044F82">
        <w:trPr>
          <w:jc w:val="center"/>
        </w:trPr>
        <w:tc>
          <w:tcPr>
            <w:tcW w:w="2956" w:type="dxa"/>
            <w:gridSpan w:val="2"/>
            <w:shd w:val="clear" w:color="auto" w:fill="auto"/>
          </w:tcPr>
          <w:p w14:paraId="7F313E06" w14:textId="77777777" w:rsidR="00606363" w:rsidRPr="00BE5108" w:rsidRDefault="00606363" w:rsidP="00F357BC">
            <w:pPr>
              <w:pStyle w:val="TAC"/>
            </w:pPr>
            <w:r w:rsidRPr="00BE5108">
              <w:t xml:space="preserve">Receiver spurious emissions </w:t>
            </w:r>
          </w:p>
        </w:tc>
        <w:tc>
          <w:tcPr>
            <w:tcW w:w="2328" w:type="dxa"/>
          </w:tcPr>
          <w:p w14:paraId="7BDDABE5" w14:textId="604E931D" w:rsidR="00606363" w:rsidRPr="00EC43F8" w:rsidRDefault="00606363" w:rsidP="00F357BC">
            <w:pPr>
              <w:pStyle w:val="TAC"/>
            </w:pPr>
            <w:r>
              <w:rPr>
                <w:rFonts w:hint="eastAsia"/>
                <w:lang w:val="en-US" w:eastAsia="zh-CN"/>
              </w:rPr>
              <w:t>N</w:t>
            </w:r>
            <w:r>
              <w:rPr>
                <w:lang w:val="en-US" w:eastAsia="zh-CN"/>
              </w:rPr>
              <w:t>A</w:t>
            </w:r>
          </w:p>
        </w:tc>
        <w:tc>
          <w:tcPr>
            <w:tcW w:w="4656" w:type="dxa"/>
            <w:gridSpan w:val="2"/>
            <w:shd w:val="clear" w:color="auto" w:fill="auto"/>
          </w:tcPr>
          <w:p w14:paraId="48FB3927" w14:textId="742A23ED" w:rsidR="00606363" w:rsidRPr="00EC43F8" w:rsidRDefault="00606363" w:rsidP="00F357BC">
            <w:pPr>
              <w:pStyle w:val="TAC"/>
            </w:pPr>
            <w:r>
              <w:rPr>
                <w:rFonts w:hint="eastAsia"/>
                <w:lang w:eastAsia="zh-CN"/>
              </w:rPr>
              <w:t>D</w:t>
            </w:r>
            <w:r>
              <w:rPr>
                <w:lang w:eastAsia="zh-CN"/>
              </w:rPr>
              <w:t>.2</w:t>
            </w:r>
          </w:p>
        </w:tc>
      </w:tr>
      <w:tr w:rsidR="00F357BC" w:rsidRPr="00A205CF" w14:paraId="3899A76F" w14:textId="68CC7431" w:rsidTr="003E0FDF">
        <w:trPr>
          <w:jc w:val="center"/>
        </w:trPr>
        <w:tc>
          <w:tcPr>
            <w:tcW w:w="2956" w:type="dxa"/>
            <w:gridSpan w:val="2"/>
            <w:shd w:val="clear" w:color="auto" w:fill="auto"/>
          </w:tcPr>
          <w:p w14:paraId="3239E2B7" w14:textId="3092E097" w:rsidR="00F357BC" w:rsidRPr="00A205CF" w:rsidRDefault="00F357BC" w:rsidP="00F357BC">
            <w:pPr>
              <w:pStyle w:val="TAC"/>
              <w:rPr>
                <w:lang w:val="en-US"/>
              </w:rPr>
            </w:pPr>
            <w:r w:rsidRPr="00A205CF">
              <w:rPr>
                <w:lang w:val="en-US"/>
              </w:rPr>
              <w:t>Receiver intermodulation</w:t>
            </w:r>
          </w:p>
        </w:tc>
        <w:tc>
          <w:tcPr>
            <w:tcW w:w="2328" w:type="dxa"/>
          </w:tcPr>
          <w:p w14:paraId="7CE1F85A" w14:textId="416E9E05" w:rsidR="00F357BC" w:rsidRPr="00A205CF" w:rsidRDefault="00F357BC" w:rsidP="00F357BC">
            <w:pPr>
              <w:pStyle w:val="TAC"/>
              <w:rPr>
                <w:lang w:val="en-US" w:eastAsia="zh-CN"/>
              </w:rPr>
            </w:pPr>
            <w:r>
              <w:rPr>
                <w:rFonts w:hint="eastAsia"/>
                <w:lang w:val="en-US" w:eastAsia="zh-CN"/>
              </w:rPr>
              <w:t>N</w:t>
            </w:r>
            <w:r>
              <w:rPr>
                <w:lang w:val="en-US" w:eastAsia="zh-CN"/>
              </w:rPr>
              <w:t>A</w:t>
            </w:r>
          </w:p>
        </w:tc>
        <w:tc>
          <w:tcPr>
            <w:tcW w:w="2328" w:type="dxa"/>
            <w:shd w:val="clear" w:color="auto" w:fill="auto"/>
          </w:tcPr>
          <w:p w14:paraId="71BB46D7" w14:textId="2F4757F6" w:rsidR="00F357BC" w:rsidRPr="00A205CF" w:rsidRDefault="00606363" w:rsidP="00606363">
            <w:pPr>
              <w:pStyle w:val="TAC"/>
              <w:jc w:val="both"/>
              <w:rPr>
                <w:lang w:val="en-US" w:eastAsia="zh-CN"/>
              </w:rPr>
            </w:pPr>
            <w:r>
              <w:rPr>
                <w:lang w:val="en-US" w:eastAsia="zh-CN"/>
              </w:rPr>
              <w:t xml:space="preserve">        D.31, D.54</w:t>
            </w:r>
          </w:p>
        </w:tc>
        <w:tc>
          <w:tcPr>
            <w:tcW w:w="2328" w:type="dxa"/>
          </w:tcPr>
          <w:p w14:paraId="069272A4" w14:textId="710D8747" w:rsidR="00F357BC" w:rsidRPr="00A205CF" w:rsidRDefault="00F357BC" w:rsidP="00F357BC">
            <w:pPr>
              <w:pStyle w:val="TAC"/>
              <w:rPr>
                <w:lang w:val="en-US" w:eastAsia="zh-CN"/>
              </w:rPr>
            </w:pPr>
            <w:r>
              <w:rPr>
                <w:rFonts w:hint="eastAsia"/>
                <w:lang w:val="en-US" w:eastAsia="zh-CN"/>
              </w:rPr>
              <w:t>N</w:t>
            </w:r>
            <w:r>
              <w:rPr>
                <w:lang w:val="en-US" w:eastAsia="zh-CN"/>
              </w:rPr>
              <w:t>A</w:t>
            </w:r>
          </w:p>
        </w:tc>
      </w:tr>
    </w:tbl>
    <w:p w14:paraId="10D78E97" w14:textId="40C05B4B" w:rsidR="00C76001" w:rsidRPr="00606363" w:rsidRDefault="00FC18A9" w:rsidP="007F2B77">
      <w:pPr>
        <w:spacing w:after="180"/>
        <w:rPr>
          <w:rFonts w:ascii="Times New Roman" w:hAnsi="Times New Roman" w:cs="Times New Roman"/>
          <w:lang w:val="en-GB"/>
        </w:rPr>
      </w:pPr>
      <w:r w:rsidRPr="005165E7">
        <w:rPr>
          <w:rFonts w:ascii="Times New Roman" w:hAnsi="Times New Roman" w:cs="Times New Roman"/>
          <w:b/>
          <w:lang w:val="en-GB"/>
        </w:rPr>
        <w:t xml:space="preserve">Proposal </w:t>
      </w:r>
      <w:r w:rsidR="004D64EA">
        <w:rPr>
          <w:rFonts w:ascii="Times New Roman" w:hAnsi="Times New Roman" w:cs="Times New Roman"/>
          <w:b/>
          <w:lang w:val="en-GB"/>
        </w:rPr>
        <w:t>3</w:t>
      </w:r>
      <w:r>
        <w:rPr>
          <w:rFonts w:ascii="Times New Roman" w:hAnsi="Times New Roman" w:cs="Times New Roman"/>
          <w:lang w:val="en-GB"/>
        </w:rPr>
        <w:t>: existing declarations may be provided dedicatedly for IAB node supports IAB simultaneous operation.</w:t>
      </w:r>
    </w:p>
    <w:p w14:paraId="281B750A" w14:textId="09BE1384" w:rsidR="00F415FF" w:rsidRPr="00DE0502" w:rsidRDefault="00F415FF" w:rsidP="00DE0502">
      <w:pPr>
        <w:pStyle w:val="2"/>
      </w:pPr>
      <w:r w:rsidRPr="00DE0502">
        <w:t xml:space="preserve">Test configuration </w:t>
      </w:r>
      <w:r w:rsidR="001121C4" w:rsidRPr="00DE0502">
        <w:t xml:space="preserve">and Applicability of requirement </w:t>
      </w:r>
      <w:r w:rsidRPr="00DE0502">
        <w:t xml:space="preserve">        </w:t>
      </w:r>
    </w:p>
    <w:p w14:paraId="4AC42143" w14:textId="55DB3FB8" w:rsidR="00B628B1" w:rsidRDefault="00B628B1" w:rsidP="007F2B77">
      <w:pPr>
        <w:spacing w:after="18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this perspective, the agreement in WF is as following: </w:t>
      </w:r>
    </w:p>
    <w:tbl>
      <w:tblPr>
        <w:tblStyle w:val="a6"/>
        <w:tblW w:w="0" w:type="auto"/>
        <w:tblLook w:val="04A0" w:firstRow="1" w:lastRow="0" w:firstColumn="1" w:lastColumn="0" w:noHBand="0" w:noVBand="1"/>
      </w:tblPr>
      <w:tblGrid>
        <w:gridCol w:w="10456"/>
      </w:tblGrid>
      <w:tr w:rsidR="00B628B1" w14:paraId="1AAE6F8C" w14:textId="77777777" w:rsidTr="00B628B1">
        <w:tc>
          <w:tcPr>
            <w:tcW w:w="10456" w:type="dxa"/>
          </w:tcPr>
          <w:p w14:paraId="30FA1A4A" w14:textId="77777777" w:rsidR="00B628B1" w:rsidRPr="00B628B1" w:rsidRDefault="00B628B1" w:rsidP="00B628B1">
            <w:pPr>
              <w:rPr>
                <w:highlight w:val="green"/>
              </w:rPr>
            </w:pPr>
            <w:r w:rsidRPr="00B628B1">
              <w:rPr>
                <w:rFonts w:hint="eastAsia"/>
                <w:highlight w:val="green"/>
              </w:rPr>
              <w:t>Tentative agreements:</w:t>
            </w:r>
            <w:r w:rsidRPr="00B628B1">
              <w:rPr>
                <w:highlight w:val="green"/>
              </w:rPr>
              <w:t xml:space="preserve"> there would be impact on test configuration and test applicability in TS38.176-1/2. </w:t>
            </w:r>
          </w:p>
          <w:p w14:paraId="05CF46DA" w14:textId="77777777" w:rsidR="00B628B1" w:rsidRPr="00B628B1" w:rsidRDefault="00B628B1" w:rsidP="00B628B1">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highlight w:val="green"/>
              </w:rPr>
            </w:pPr>
            <w:r w:rsidRPr="00B628B1">
              <w:rPr>
                <w:rFonts w:asciiTheme="minorHAnsi" w:eastAsiaTheme="minorEastAsia" w:hAnsiTheme="minorHAnsi" w:cstheme="minorBidi"/>
                <w:kern w:val="2"/>
                <w:sz w:val="21"/>
                <w:szCs w:val="22"/>
                <w:highlight w:val="green"/>
              </w:rPr>
              <w:t xml:space="preserve">For Test configuration, starting point is to update based on existing IABTC </w:t>
            </w:r>
          </w:p>
          <w:p w14:paraId="497EA5E0" w14:textId="44C3ED8E" w:rsidR="00B628B1" w:rsidRPr="00B628B1" w:rsidRDefault="00B628B1" w:rsidP="00B628B1">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highlight w:val="green"/>
              </w:rPr>
            </w:pPr>
            <w:r w:rsidRPr="00B628B1">
              <w:rPr>
                <w:rFonts w:asciiTheme="minorHAnsi" w:eastAsiaTheme="minorEastAsia" w:hAnsiTheme="minorHAnsi" w:cstheme="minorBidi"/>
                <w:kern w:val="2"/>
                <w:sz w:val="21"/>
                <w:szCs w:val="22"/>
                <w:highlight w:val="green"/>
              </w:rPr>
              <w:t xml:space="preserve">For Test applicability, starting point is to introduce new table for clarity </w:t>
            </w:r>
          </w:p>
        </w:tc>
      </w:tr>
    </w:tbl>
    <w:p w14:paraId="18E46401" w14:textId="45DF2E91" w:rsidR="00476674" w:rsidRDefault="00B84161" w:rsidP="007F2B77">
      <w:pPr>
        <w:spacing w:after="180"/>
        <w:rPr>
          <w:rFonts w:ascii="Times New Roman" w:hAnsi="Times New Roman" w:cs="Times New Roman"/>
          <w:lang w:val="en-GB"/>
        </w:rPr>
      </w:pPr>
      <w:r>
        <w:rPr>
          <w:rFonts w:ascii="Times New Roman" w:hAnsi="Times New Roman" w:cs="Times New Roman" w:hint="eastAsia"/>
        </w:rPr>
        <w:t>A</w:t>
      </w:r>
      <w:r>
        <w:rPr>
          <w:rFonts w:ascii="Times New Roman" w:hAnsi="Times New Roman" w:cs="Times New Roman"/>
        </w:rPr>
        <w:t xml:space="preserve">nd here we would like to share the understanding on how to update the test applicability. </w:t>
      </w:r>
      <w:r w:rsidR="00CD33F5" w:rsidRPr="00B84161">
        <w:rPr>
          <w:rFonts w:ascii="Times New Roman" w:hAnsi="Times New Roman" w:cs="Times New Roman"/>
          <w:lang w:val="en-GB"/>
        </w:rPr>
        <w:t>To improve the specification clarity</w:t>
      </w:r>
      <w:r>
        <w:rPr>
          <w:rFonts w:ascii="Times New Roman" w:hAnsi="Times New Roman" w:cs="Times New Roman"/>
          <w:lang w:val="en-GB"/>
        </w:rPr>
        <w:t xml:space="preserve"> and limit the impact on specification</w:t>
      </w:r>
      <w:r w:rsidR="00CD33F5" w:rsidRPr="00B84161">
        <w:rPr>
          <w:rFonts w:ascii="Times New Roman" w:hAnsi="Times New Roman" w:cs="Times New Roman"/>
          <w:lang w:val="en-GB"/>
        </w:rPr>
        <w:t xml:space="preserve">, it’s suggested to incorporate one additional table </w:t>
      </w:r>
      <w:r>
        <w:rPr>
          <w:rFonts w:ascii="Times New Roman" w:hAnsi="Times New Roman" w:cs="Times New Roman"/>
          <w:lang w:val="en-GB"/>
        </w:rPr>
        <w:t>under sub-clause of requirement set applicability under condition of IAB simultaneous operation with example table</w:t>
      </w:r>
      <w:r w:rsidR="00D00CA2">
        <w:rPr>
          <w:rFonts w:ascii="Times New Roman" w:hAnsi="Times New Roman" w:cs="Times New Roman"/>
          <w:lang w:val="en-GB"/>
        </w:rPr>
        <w:t>s</w:t>
      </w:r>
      <w:r w:rsidR="00FB6E0A">
        <w:rPr>
          <w:rFonts w:ascii="Times New Roman" w:hAnsi="Times New Roman" w:cs="Times New Roman"/>
          <w:lang w:val="en-GB"/>
        </w:rPr>
        <w:t xml:space="preserve"> below with the assumption that the IAB supports simultaneous operation is with the same IAB node type between IAB-MT and IAB-DU. </w:t>
      </w:r>
      <w:r w:rsidR="000B5CFE" w:rsidRPr="00B84161">
        <w:rPr>
          <w:rFonts w:ascii="Times New Roman" w:hAnsi="Times New Roman" w:cs="Times New Roman"/>
          <w:lang w:val="en-GB"/>
        </w:rPr>
        <w:t xml:space="preserve"> </w:t>
      </w:r>
    </w:p>
    <w:p w14:paraId="2462F5A4" w14:textId="731E0F4A" w:rsidR="00D00CA2" w:rsidRPr="00BE5108" w:rsidRDefault="00D00CA2" w:rsidP="00D00CA2">
      <w:pPr>
        <w:pStyle w:val="TH"/>
        <w:rPr>
          <w:i/>
        </w:rPr>
      </w:pPr>
      <w:r w:rsidRPr="00BE5108">
        <w:lastRenderedPageBreak/>
        <w:t>Table</w:t>
      </w:r>
      <w:r>
        <w:t xml:space="preserve"> </w:t>
      </w:r>
      <w:r w:rsidRPr="00BE5108">
        <w:rPr>
          <w:rFonts w:hint="eastAsia"/>
        </w:rPr>
        <w:t>1</w:t>
      </w:r>
      <w:r w:rsidRPr="00BE5108">
        <w:t>: Requirement set applicability</w:t>
      </w:r>
      <w:r w:rsidRPr="00BE5108">
        <w:rPr>
          <w:rFonts w:hint="eastAsia"/>
        </w:rPr>
        <w:t xml:space="preserve"> for </w:t>
      </w:r>
      <w:r>
        <w:rPr>
          <w:rFonts w:cs="Arial"/>
          <w:lang w:eastAsia="zh-CN"/>
        </w:rPr>
        <w:t>IAB simultaneous operation (for TS38.176-1)</w:t>
      </w:r>
    </w:p>
    <w:tbl>
      <w:tblPr>
        <w:tblW w:w="5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6"/>
        <w:gridCol w:w="2328"/>
      </w:tblGrid>
      <w:tr w:rsidR="00D00CA2" w:rsidRPr="00BE5108" w14:paraId="2274CFEF" w14:textId="77777777" w:rsidTr="00D00CA2">
        <w:trPr>
          <w:tblHeader/>
          <w:jc w:val="center"/>
        </w:trPr>
        <w:tc>
          <w:tcPr>
            <w:tcW w:w="2956" w:type="dxa"/>
            <w:shd w:val="clear" w:color="auto" w:fill="auto"/>
          </w:tcPr>
          <w:p w14:paraId="03765266" w14:textId="77777777" w:rsidR="00D00CA2" w:rsidRPr="00BE5108" w:rsidRDefault="00D00CA2" w:rsidP="00C14DE1">
            <w:pPr>
              <w:pStyle w:val="TAH"/>
            </w:pPr>
            <w:r w:rsidRPr="00BE5108">
              <w:t>Requirement</w:t>
            </w:r>
          </w:p>
        </w:tc>
        <w:tc>
          <w:tcPr>
            <w:tcW w:w="2328" w:type="dxa"/>
          </w:tcPr>
          <w:p w14:paraId="6D43C0E9" w14:textId="7AC55921" w:rsidR="00D00CA2" w:rsidRPr="00BE5108" w:rsidRDefault="00D00CA2" w:rsidP="00C14DE1">
            <w:pPr>
              <w:pStyle w:val="TAH"/>
            </w:pPr>
            <w:r w:rsidRPr="00BE5108">
              <w:rPr>
                <w:rFonts w:hint="eastAsia"/>
              </w:rPr>
              <w:t xml:space="preserve"> </w:t>
            </w:r>
            <w:r w:rsidRPr="00BE5108">
              <w:t>Requirement set</w:t>
            </w:r>
          </w:p>
        </w:tc>
      </w:tr>
      <w:tr w:rsidR="00D00CA2" w:rsidRPr="00BE5108" w14:paraId="64F75741" w14:textId="77777777" w:rsidTr="00D00CA2">
        <w:trPr>
          <w:jc w:val="center"/>
        </w:trPr>
        <w:tc>
          <w:tcPr>
            <w:tcW w:w="2956" w:type="dxa"/>
            <w:shd w:val="clear" w:color="auto" w:fill="auto"/>
          </w:tcPr>
          <w:p w14:paraId="7659BCEB" w14:textId="77777777" w:rsidR="00D00CA2" w:rsidRPr="00BE5108" w:rsidDel="00014DAC" w:rsidRDefault="00D00CA2" w:rsidP="00C14DE1">
            <w:pPr>
              <w:pStyle w:val="TAC"/>
            </w:pPr>
            <w:r w:rsidRPr="00BE5108">
              <w:rPr>
                <w:rFonts w:hint="eastAsia"/>
              </w:rPr>
              <w:t>O</w:t>
            </w:r>
            <w:r w:rsidRPr="00BE5108">
              <w:t>utput power</w:t>
            </w:r>
          </w:p>
        </w:tc>
        <w:tc>
          <w:tcPr>
            <w:tcW w:w="2328" w:type="dxa"/>
            <w:shd w:val="clear" w:color="auto" w:fill="auto"/>
          </w:tcPr>
          <w:p w14:paraId="6BB16CF1" w14:textId="77777777" w:rsidR="00D00CA2" w:rsidRPr="00BE5108" w:rsidRDefault="00D00CA2" w:rsidP="00C14DE1">
            <w:pPr>
              <w:pStyle w:val="TAC"/>
            </w:pPr>
            <w:r w:rsidRPr="00BE5108">
              <w:t>6.2</w:t>
            </w:r>
          </w:p>
        </w:tc>
      </w:tr>
      <w:tr w:rsidR="00D00CA2" w:rsidRPr="00BE5108" w14:paraId="02AAC075" w14:textId="77777777" w:rsidTr="00D00CA2">
        <w:trPr>
          <w:jc w:val="center"/>
        </w:trPr>
        <w:tc>
          <w:tcPr>
            <w:tcW w:w="2956" w:type="dxa"/>
            <w:shd w:val="clear" w:color="auto" w:fill="auto"/>
          </w:tcPr>
          <w:p w14:paraId="70DDC3A3" w14:textId="77777777" w:rsidR="00D00CA2" w:rsidRPr="00BE5108" w:rsidRDefault="00D00CA2" w:rsidP="00C14DE1">
            <w:pPr>
              <w:pStyle w:val="TAC"/>
            </w:pPr>
            <w:r w:rsidRPr="00BE5108">
              <w:t xml:space="preserve">Transmit ON/OFF power </w:t>
            </w:r>
          </w:p>
        </w:tc>
        <w:tc>
          <w:tcPr>
            <w:tcW w:w="2328" w:type="dxa"/>
            <w:shd w:val="clear" w:color="auto" w:fill="auto"/>
          </w:tcPr>
          <w:p w14:paraId="06A73237" w14:textId="77777777" w:rsidR="00D00CA2" w:rsidRPr="00BE5108" w:rsidRDefault="00D00CA2" w:rsidP="00C14DE1">
            <w:pPr>
              <w:pStyle w:val="TAC"/>
            </w:pPr>
            <w:r w:rsidRPr="00BE5108">
              <w:t>6.4</w:t>
            </w:r>
          </w:p>
        </w:tc>
      </w:tr>
      <w:tr w:rsidR="00D00CA2" w:rsidRPr="00BE5108" w14:paraId="38199955" w14:textId="77777777" w:rsidTr="00D00CA2">
        <w:trPr>
          <w:jc w:val="center"/>
        </w:trPr>
        <w:tc>
          <w:tcPr>
            <w:tcW w:w="2956" w:type="dxa"/>
            <w:shd w:val="clear" w:color="auto" w:fill="auto"/>
          </w:tcPr>
          <w:p w14:paraId="6BA6086A" w14:textId="449A6B95" w:rsidR="00D00CA2" w:rsidRPr="00BE5108" w:rsidRDefault="00D00CA2" w:rsidP="00C14DE1">
            <w:pPr>
              <w:pStyle w:val="TAC"/>
            </w:pPr>
            <w:r w:rsidRPr="00BE5108">
              <w:t>Transmitted signal quality</w:t>
            </w:r>
            <w:r>
              <w:rPr>
                <w:rFonts w:cs="Arial"/>
              </w:rPr>
              <w:t>(including timing error)</w:t>
            </w:r>
          </w:p>
        </w:tc>
        <w:tc>
          <w:tcPr>
            <w:tcW w:w="2328" w:type="dxa"/>
            <w:shd w:val="clear" w:color="auto" w:fill="auto"/>
          </w:tcPr>
          <w:p w14:paraId="5B9DC863" w14:textId="77777777" w:rsidR="00D00CA2" w:rsidRPr="00BE5108" w:rsidRDefault="00D00CA2" w:rsidP="00C14DE1">
            <w:pPr>
              <w:pStyle w:val="TAC"/>
            </w:pPr>
            <w:r w:rsidRPr="00BE5108">
              <w:t>6.5</w:t>
            </w:r>
          </w:p>
        </w:tc>
      </w:tr>
      <w:tr w:rsidR="00D00CA2" w:rsidRPr="00BE5108" w14:paraId="5F02EE6A" w14:textId="77777777" w:rsidTr="00D00CA2">
        <w:trPr>
          <w:jc w:val="center"/>
        </w:trPr>
        <w:tc>
          <w:tcPr>
            <w:tcW w:w="2956" w:type="dxa"/>
            <w:shd w:val="clear" w:color="auto" w:fill="auto"/>
          </w:tcPr>
          <w:p w14:paraId="491C1131" w14:textId="77777777" w:rsidR="00D00CA2" w:rsidRPr="00BE5108" w:rsidDel="00014DAC" w:rsidRDefault="00D00CA2" w:rsidP="00C14DE1">
            <w:pPr>
              <w:pStyle w:val="TAC"/>
            </w:pPr>
            <w:r w:rsidRPr="00BE5108">
              <w:t>Occupied bandwidth</w:t>
            </w:r>
          </w:p>
        </w:tc>
        <w:tc>
          <w:tcPr>
            <w:tcW w:w="2328" w:type="dxa"/>
            <w:shd w:val="clear" w:color="auto" w:fill="auto"/>
          </w:tcPr>
          <w:p w14:paraId="54CC714C" w14:textId="77777777" w:rsidR="00D00CA2" w:rsidRPr="00BE5108" w:rsidRDefault="00D00CA2" w:rsidP="00C14DE1">
            <w:pPr>
              <w:pStyle w:val="TAC"/>
            </w:pPr>
            <w:r w:rsidRPr="00BE5108">
              <w:t>6.6.2</w:t>
            </w:r>
          </w:p>
        </w:tc>
      </w:tr>
      <w:tr w:rsidR="00D00CA2" w:rsidRPr="00BE5108" w14:paraId="13106CB9" w14:textId="77777777" w:rsidTr="00D00CA2">
        <w:trPr>
          <w:jc w:val="center"/>
        </w:trPr>
        <w:tc>
          <w:tcPr>
            <w:tcW w:w="2956" w:type="dxa"/>
            <w:shd w:val="clear" w:color="auto" w:fill="auto"/>
          </w:tcPr>
          <w:p w14:paraId="0E81374C" w14:textId="77777777" w:rsidR="00D00CA2" w:rsidRPr="00BE5108" w:rsidDel="00014DAC" w:rsidRDefault="00D00CA2" w:rsidP="00C14DE1">
            <w:pPr>
              <w:pStyle w:val="TAC"/>
            </w:pPr>
            <w:r w:rsidRPr="00BE5108">
              <w:t>ACLR</w:t>
            </w:r>
          </w:p>
        </w:tc>
        <w:tc>
          <w:tcPr>
            <w:tcW w:w="2328" w:type="dxa"/>
            <w:shd w:val="clear" w:color="auto" w:fill="auto"/>
          </w:tcPr>
          <w:p w14:paraId="0E330979" w14:textId="77777777" w:rsidR="00D00CA2" w:rsidRPr="00BE5108" w:rsidRDefault="00D00CA2" w:rsidP="00C14DE1">
            <w:pPr>
              <w:pStyle w:val="TAC"/>
            </w:pPr>
            <w:r w:rsidRPr="00BE5108">
              <w:t>6.6.3</w:t>
            </w:r>
          </w:p>
        </w:tc>
      </w:tr>
      <w:tr w:rsidR="00D00CA2" w:rsidRPr="00BE5108" w14:paraId="1FAAC50E" w14:textId="77777777" w:rsidTr="00D00CA2">
        <w:trPr>
          <w:jc w:val="center"/>
        </w:trPr>
        <w:tc>
          <w:tcPr>
            <w:tcW w:w="2956" w:type="dxa"/>
            <w:shd w:val="clear" w:color="auto" w:fill="auto"/>
          </w:tcPr>
          <w:p w14:paraId="7827BEB5" w14:textId="77777777" w:rsidR="00D00CA2" w:rsidRPr="00BE5108" w:rsidRDefault="00D00CA2" w:rsidP="00C14DE1">
            <w:pPr>
              <w:pStyle w:val="TAC"/>
            </w:pPr>
            <w:r w:rsidRPr="00BE5108">
              <w:t>Operating band unwanted</w:t>
            </w:r>
          </w:p>
          <w:p w14:paraId="27CC2D3A" w14:textId="77777777" w:rsidR="00D00CA2" w:rsidRPr="00BE5108" w:rsidDel="00014DAC" w:rsidRDefault="00D00CA2" w:rsidP="00C14DE1">
            <w:pPr>
              <w:pStyle w:val="TAC"/>
            </w:pPr>
            <w:r w:rsidRPr="00BE5108">
              <w:t>emissions</w:t>
            </w:r>
          </w:p>
        </w:tc>
        <w:tc>
          <w:tcPr>
            <w:tcW w:w="2328" w:type="dxa"/>
            <w:shd w:val="clear" w:color="auto" w:fill="auto"/>
          </w:tcPr>
          <w:p w14:paraId="5EEFCD21" w14:textId="77777777" w:rsidR="00D00CA2" w:rsidRPr="00BE5108" w:rsidRDefault="00D00CA2" w:rsidP="00C14DE1">
            <w:pPr>
              <w:pStyle w:val="TAC"/>
            </w:pPr>
            <w:r w:rsidRPr="00BE5108">
              <w:t>6.6.4</w:t>
            </w:r>
          </w:p>
        </w:tc>
      </w:tr>
      <w:tr w:rsidR="00D00CA2" w:rsidRPr="00BE5108" w14:paraId="45D94AEA" w14:textId="77777777" w:rsidTr="00D00CA2">
        <w:trPr>
          <w:jc w:val="center"/>
        </w:trPr>
        <w:tc>
          <w:tcPr>
            <w:tcW w:w="2956" w:type="dxa"/>
            <w:shd w:val="clear" w:color="auto" w:fill="auto"/>
          </w:tcPr>
          <w:p w14:paraId="75567982" w14:textId="77777777" w:rsidR="00D00CA2" w:rsidRPr="00BE5108" w:rsidRDefault="00D00CA2" w:rsidP="00C14DE1">
            <w:pPr>
              <w:pStyle w:val="TAC"/>
            </w:pPr>
            <w:r w:rsidRPr="00BE5108">
              <w:t>Transmitter spurious emissions</w:t>
            </w:r>
          </w:p>
        </w:tc>
        <w:tc>
          <w:tcPr>
            <w:tcW w:w="2328" w:type="dxa"/>
            <w:shd w:val="clear" w:color="auto" w:fill="auto"/>
          </w:tcPr>
          <w:p w14:paraId="11805EC0" w14:textId="77777777" w:rsidR="00D00CA2" w:rsidRPr="00BE5108" w:rsidRDefault="00D00CA2" w:rsidP="00C14DE1">
            <w:pPr>
              <w:pStyle w:val="TAC"/>
            </w:pPr>
            <w:r w:rsidRPr="00BE5108">
              <w:t>6.6.5</w:t>
            </w:r>
          </w:p>
        </w:tc>
      </w:tr>
      <w:tr w:rsidR="00D00CA2" w:rsidRPr="00BE5108" w14:paraId="1F228172" w14:textId="77777777" w:rsidTr="00D00CA2">
        <w:trPr>
          <w:jc w:val="center"/>
        </w:trPr>
        <w:tc>
          <w:tcPr>
            <w:tcW w:w="2956" w:type="dxa"/>
            <w:shd w:val="clear" w:color="auto" w:fill="auto"/>
          </w:tcPr>
          <w:p w14:paraId="3C1BD7C9" w14:textId="77777777" w:rsidR="00D00CA2" w:rsidRPr="00BE5108" w:rsidRDefault="00D00CA2" w:rsidP="00C14DE1">
            <w:pPr>
              <w:pStyle w:val="TAC"/>
            </w:pPr>
            <w:r w:rsidRPr="00BE5108">
              <w:t xml:space="preserve">Transmitter intermodulation </w:t>
            </w:r>
          </w:p>
        </w:tc>
        <w:tc>
          <w:tcPr>
            <w:tcW w:w="2328" w:type="dxa"/>
            <w:shd w:val="clear" w:color="auto" w:fill="auto"/>
          </w:tcPr>
          <w:p w14:paraId="13321FA0" w14:textId="77777777" w:rsidR="00D00CA2" w:rsidRPr="00BE5108" w:rsidRDefault="00D00CA2" w:rsidP="00C14DE1">
            <w:pPr>
              <w:pStyle w:val="TAC"/>
            </w:pPr>
            <w:r w:rsidRPr="00BE5108">
              <w:t>6.7.5</w:t>
            </w:r>
          </w:p>
        </w:tc>
      </w:tr>
      <w:tr w:rsidR="00D00CA2" w:rsidRPr="00BE5108" w14:paraId="58DF90FA" w14:textId="77777777" w:rsidTr="00D00CA2">
        <w:trPr>
          <w:jc w:val="center"/>
        </w:trPr>
        <w:tc>
          <w:tcPr>
            <w:tcW w:w="2956" w:type="dxa"/>
            <w:shd w:val="clear" w:color="auto" w:fill="auto"/>
          </w:tcPr>
          <w:p w14:paraId="09CCAEBC" w14:textId="77777777" w:rsidR="00D00CA2" w:rsidRPr="00BE5108" w:rsidRDefault="00D00CA2" w:rsidP="00C14DE1">
            <w:pPr>
              <w:pStyle w:val="TAC"/>
            </w:pPr>
            <w:r w:rsidRPr="00BE5108">
              <w:t>Reference sensitivity level</w:t>
            </w:r>
          </w:p>
        </w:tc>
        <w:tc>
          <w:tcPr>
            <w:tcW w:w="2328" w:type="dxa"/>
            <w:shd w:val="clear" w:color="auto" w:fill="auto"/>
          </w:tcPr>
          <w:p w14:paraId="0C581E3E" w14:textId="77777777" w:rsidR="00D00CA2" w:rsidRPr="00BE5108" w:rsidRDefault="00D00CA2" w:rsidP="00C14DE1">
            <w:pPr>
              <w:pStyle w:val="TAC"/>
            </w:pPr>
            <w:r w:rsidRPr="00BE5108">
              <w:t>7.2</w:t>
            </w:r>
          </w:p>
        </w:tc>
      </w:tr>
      <w:tr w:rsidR="00D00CA2" w:rsidRPr="00BE5108" w14:paraId="0D1A712E" w14:textId="77777777" w:rsidTr="00D00CA2">
        <w:trPr>
          <w:jc w:val="center"/>
        </w:trPr>
        <w:tc>
          <w:tcPr>
            <w:tcW w:w="2956" w:type="dxa"/>
            <w:shd w:val="clear" w:color="auto" w:fill="auto"/>
          </w:tcPr>
          <w:p w14:paraId="46CD64F6" w14:textId="77777777" w:rsidR="00D00CA2" w:rsidRPr="00BE5108" w:rsidRDefault="00D00CA2" w:rsidP="00C14DE1">
            <w:pPr>
              <w:pStyle w:val="TAC"/>
            </w:pPr>
            <w:r w:rsidRPr="00BE5108">
              <w:t xml:space="preserve">In-band selectivity and blocking </w:t>
            </w:r>
          </w:p>
        </w:tc>
        <w:tc>
          <w:tcPr>
            <w:tcW w:w="2328" w:type="dxa"/>
            <w:shd w:val="clear" w:color="auto" w:fill="auto"/>
          </w:tcPr>
          <w:p w14:paraId="50A70C1B" w14:textId="77777777" w:rsidR="00D00CA2" w:rsidRPr="00BE5108" w:rsidRDefault="00D00CA2" w:rsidP="00C14DE1">
            <w:pPr>
              <w:pStyle w:val="TAC"/>
            </w:pPr>
            <w:r w:rsidRPr="00BE5108">
              <w:t>7.4</w:t>
            </w:r>
          </w:p>
        </w:tc>
      </w:tr>
      <w:tr w:rsidR="00D00CA2" w:rsidRPr="00BE5108" w14:paraId="18C0326D" w14:textId="77777777" w:rsidTr="00D00CA2">
        <w:trPr>
          <w:jc w:val="center"/>
        </w:trPr>
        <w:tc>
          <w:tcPr>
            <w:tcW w:w="2956" w:type="dxa"/>
            <w:shd w:val="clear" w:color="auto" w:fill="auto"/>
          </w:tcPr>
          <w:p w14:paraId="4A749E11" w14:textId="77777777" w:rsidR="00D00CA2" w:rsidRPr="00BE5108" w:rsidRDefault="00D00CA2" w:rsidP="00C14DE1">
            <w:pPr>
              <w:pStyle w:val="TAC"/>
            </w:pPr>
            <w:r w:rsidRPr="00BE5108">
              <w:t xml:space="preserve">Out-of-band blocking </w:t>
            </w:r>
          </w:p>
        </w:tc>
        <w:tc>
          <w:tcPr>
            <w:tcW w:w="2328" w:type="dxa"/>
            <w:shd w:val="clear" w:color="auto" w:fill="auto"/>
          </w:tcPr>
          <w:p w14:paraId="76E0E064" w14:textId="77777777" w:rsidR="00D00CA2" w:rsidRPr="00BE5108" w:rsidRDefault="00D00CA2" w:rsidP="00C14DE1">
            <w:pPr>
              <w:pStyle w:val="TAC"/>
            </w:pPr>
            <w:r w:rsidRPr="00BE5108">
              <w:t>7.5</w:t>
            </w:r>
          </w:p>
        </w:tc>
      </w:tr>
      <w:tr w:rsidR="00D00CA2" w:rsidRPr="00BE5108" w14:paraId="6EEC0D62" w14:textId="77777777" w:rsidTr="00D00CA2">
        <w:trPr>
          <w:jc w:val="center"/>
        </w:trPr>
        <w:tc>
          <w:tcPr>
            <w:tcW w:w="2956" w:type="dxa"/>
            <w:shd w:val="clear" w:color="auto" w:fill="auto"/>
          </w:tcPr>
          <w:p w14:paraId="205B4E93" w14:textId="77777777" w:rsidR="00D00CA2" w:rsidRPr="00BE5108" w:rsidRDefault="00D00CA2" w:rsidP="00C14DE1">
            <w:pPr>
              <w:pStyle w:val="TAC"/>
            </w:pPr>
            <w:r w:rsidRPr="00BE5108">
              <w:t xml:space="preserve">Receiver spurious emissions </w:t>
            </w:r>
          </w:p>
        </w:tc>
        <w:tc>
          <w:tcPr>
            <w:tcW w:w="2328" w:type="dxa"/>
            <w:shd w:val="clear" w:color="auto" w:fill="auto"/>
          </w:tcPr>
          <w:p w14:paraId="69E2221C" w14:textId="77777777" w:rsidR="00D00CA2" w:rsidRPr="00BE5108" w:rsidRDefault="00D00CA2" w:rsidP="00C14DE1">
            <w:pPr>
              <w:pStyle w:val="TAC"/>
            </w:pPr>
            <w:r w:rsidRPr="00BE5108">
              <w:t>7.6</w:t>
            </w:r>
          </w:p>
        </w:tc>
      </w:tr>
      <w:tr w:rsidR="00D00CA2" w:rsidRPr="00BE5108" w14:paraId="32B6D566" w14:textId="77777777" w:rsidTr="00D00CA2">
        <w:trPr>
          <w:jc w:val="center"/>
        </w:trPr>
        <w:tc>
          <w:tcPr>
            <w:tcW w:w="2956" w:type="dxa"/>
            <w:shd w:val="clear" w:color="auto" w:fill="auto"/>
          </w:tcPr>
          <w:p w14:paraId="70CA66A1" w14:textId="77777777" w:rsidR="00D00CA2" w:rsidRPr="00BE5108" w:rsidRDefault="00D00CA2" w:rsidP="00C14DE1">
            <w:pPr>
              <w:pStyle w:val="TAC"/>
            </w:pPr>
            <w:r w:rsidRPr="00BE5108">
              <w:t>Receiver intermodulation</w:t>
            </w:r>
          </w:p>
        </w:tc>
        <w:tc>
          <w:tcPr>
            <w:tcW w:w="2328" w:type="dxa"/>
            <w:shd w:val="clear" w:color="auto" w:fill="auto"/>
          </w:tcPr>
          <w:p w14:paraId="1FD01C69" w14:textId="77777777" w:rsidR="00D00CA2" w:rsidRPr="00BE5108" w:rsidRDefault="00D00CA2" w:rsidP="00C14DE1">
            <w:pPr>
              <w:pStyle w:val="TAC"/>
            </w:pPr>
            <w:r w:rsidRPr="00BE5108">
              <w:t>7.7</w:t>
            </w:r>
          </w:p>
        </w:tc>
      </w:tr>
    </w:tbl>
    <w:p w14:paraId="452B2CD0" w14:textId="77777777" w:rsidR="00D00CA2" w:rsidRDefault="00D00CA2" w:rsidP="007F2B77">
      <w:pPr>
        <w:spacing w:after="180"/>
        <w:rPr>
          <w:rFonts w:ascii="Times New Roman" w:hAnsi="Times New Roman" w:cs="Times New Roman"/>
          <w:lang w:val="en-GB"/>
        </w:rPr>
      </w:pPr>
    </w:p>
    <w:p w14:paraId="16DF8AD6" w14:textId="71D256E7" w:rsidR="00B84161" w:rsidRPr="00120294" w:rsidRDefault="00B84161" w:rsidP="00B84161">
      <w:pPr>
        <w:pStyle w:val="TH"/>
        <w:rPr>
          <w:lang w:eastAsia="zh-CN"/>
        </w:rPr>
      </w:pPr>
      <w:r w:rsidRPr="00120294">
        <w:rPr>
          <w:rFonts w:cs="Arial"/>
        </w:rPr>
        <w:t>Table</w:t>
      </w:r>
      <w:r w:rsidR="009B576E">
        <w:rPr>
          <w:rFonts w:cs="Arial"/>
        </w:rPr>
        <w:t xml:space="preserve"> 2</w:t>
      </w:r>
      <w:r w:rsidRPr="00120294">
        <w:rPr>
          <w:rFonts w:cs="Arial"/>
        </w:rPr>
        <w:t>: Requirement set applicability</w:t>
      </w:r>
      <w:r>
        <w:rPr>
          <w:rFonts w:cs="Arial" w:hint="eastAsia"/>
          <w:lang w:eastAsia="zh-CN"/>
        </w:rPr>
        <w:t xml:space="preserve"> for </w:t>
      </w:r>
      <w:r>
        <w:rPr>
          <w:rFonts w:cs="Arial"/>
          <w:lang w:eastAsia="zh-CN"/>
        </w:rPr>
        <w:t xml:space="preserve">IAB simultaneous operation </w:t>
      </w:r>
      <w:r w:rsidR="009B576E">
        <w:rPr>
          <w:rFonts w:cs="Arial"/>
          <w:lang w:eastAsia="zh-CN"/>
        </w:rPr>
        <w:t>(for TS38.176-2)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gridCol w:w="1117"/>
        <w:gridCol w:w="1117"/>
        <w:gridCol w:w="1117"/>
      </w:tblGrid>
      <w:tr w:rsidR="009B576E" w:rsidRPr="00120294" w14:paraId="34A6BA49" w14:textId="77777777" w:rsidTr="00013EDC">
        <w:trPr>
          <w:cantSplit/>
          <w:tblHeader/>
          <w:jc w:val="center"/>
        </w:trPr>
        <w:tc>
          <w:tcPr>
            <w:tcW w:w="3048" w:type="dxa"/>
            <w:vMerge w:val="restart"/>
            <w:tcBorders>
              <w:top w:val="single" w:sz="4" w:space="0" w:color="auto"/>
              <w:left w:val="single" w:sz="4" w:space="0" w:color="auto"/>
              <w:right w:val="single" w:sz="4" w:space="0" w:color="auto"/>
            </w:tcBorders>
            <w:hideMark/>
          </w:tcPr>
          <w:p w14:paraId="18DDF083" w14:textId="77777777" w:rsidR="009B576E" w:rsidRPr="00120294" w:rsidRDefault="009B576E" w:rsidP="00C14DE1">
            <w:pPr>
              <w:keepNext/>
              <w:keepLines/>
              <w:jc w:val="center"/>
              <w:rPr>
                <w:rFonts w:ascii="Arial" w:hAnsi="Arial" w:cs="Arial"/>
                <w:b/>
                <w:color w:val="000000"/>
                <w:sz w:val="18"/>
                <w:lang w:eastAsia="ja-JP"/>
              </w:rPr>
            </w:pPr>
            <w:r w:rsidRPr="00120294">
              <w:rPr>
                <w:rFonts w:ascii="Arial" w:hAnsi="Arial" w:cs="Arial"/>
                <w:b/>
                <w:color w:val="000000"/>
                <w:sz w:val="18"/>
                <w:lang w:eastAsia="ja-JP"/>
              </w:rPr>
              <w:t>Requirement</w:t>
            </w:r>
          </w:p>
        </w:tc>
        <w:tc>
          <w:tcPr>
            <w:tcW w:w="6692" w:type="dxa"/>
            <w:gridSpan w:val="6"/>
            <w:tcBorders>
              <w:top w:val="single" w:sz="4" w:space="0" w:color="auto"/>
              <w:left w:val="single" w:sz="4" w:space="0" w:color="auto"/>
              <w:bottom w:val="single" w:sz="4" w:space="0" w:color="auto"/>
              <w:right w:val="single" w:sz="4" w:space="0" w:color="auto"/>
            </w:tcBorders>
            <w:hideMark/>
          </w:tcPr>
          <w:p w14:paraId="156090FB" w14:textId="77777777" w:rsidR="009B576E" w:rsidRPr="00120294" w:rsidRDefault="009B576E" w:rsidP="00C14DE1">
            <w:pPr>
              <w:keepNext/>
              <w:keepLines/>
              <w:jc w:val="center"/>
              <w:rPr>
                <w:rFonts w:ascii="Arial" w:hAnsi="Arial" w:cs="Arial"/>
                <w:b/>
                <w:color w:val="000000"/>
                <w:sz w:val="18"/>
                <w:lang w:eastAsia="ja-JP"/>
              </w:rPr>
            </w:pPr>
            <w:r w:rsidRPr="00120294">
              <w:rPr>
                <w:rFonts w:ascii="Arial" w:hAnsi="Arial" w:cs="Arial"/>
                <w:b/>
                <w:color w:val="000000"/>
                <w:sz w:val="18"/>
                <w:lang w:eastAsia="ja-JP"/>
              </w:rPr>
              <w:t>Requirement set</w:t>
            </w:r>
          </w:p>
        </w:tc>
      </w:tr>
      <w:tr w:rsidR="009B576E" w:rsidRPr="00120294" w14:paraId="48A6A879" w14:textId="77777777" w:rsidTr="00013EDC">
        <w:trPr>
          <w:cantSplit/>
          <w:tblHeader/>
          <w:jc w:val="center"/>
        </w:trPr>
        <w:tc>
          <w:tcPr>
            <w:tcW w:w="3048" w:type="dxa"/>
            <w:vMerge/>
            <w:tcBorders>
              <w:left w:val="single" w:sz="4" w:space="0" w:color="auto"/>
              <w:bottom w:val="single" w:sz="4" w:space="0" w:color="auto"/>
              <w:right w:val="single" w:sz="4" w:space="0" w:color="auto"/>
            </w:tcBorders>
          </w:tcPr>
          <w:p w14:paraId="7B4558D5" w14:textId="77777777" w:rsidR="009B576E" w:rsidRPr="00120294" w:rsidRDefault="009B576E" w:rsidP="00C14DE1">
            <w:pPr>
              <w:keepNext/>
              <w:keepLines/>
              <w:jc w:val="center"/>
              <w:rPr>
                <w:rFonts w:ascii="Arial" w:hAnsi="Arial" w:cs="Arial"/>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E6DED2C" w14:textId="77777777" w:rsidR="009B576E" w:rsidRPr="00120294" w:rsidRDefault="009B576E" w:rsidP="00C14DE1">
            <w:pPr>
              <w:keepNext/>
              <w:keepLines/>
              <w:jc w:val="center"/>
              <w:rPr>
                <w:rFonts w:ascii="Arial" w:hAnsi="Arial" w:cs="Arial"/>
                <w:i/>
                <w:iCs/>
                <w:color w:val="000000"/>
                <w:sz w:val="18"/>
                <w:lang w:eastAsia="ja-JP"/>
              </w:rPr>
            </w:pPr>
            <w:r w:rsidRPr="00120294">
              <w:rPr>
                <w:rFonts w:ascii="Arial" w:hAnsi="Arial" w:cs="Arial"/>
                <w:i/>
                <w:iCs/>
                <w:color w:val="000000"/>
                <w:sz w:val="18"/>
              </w:rPr>
              <w:t xml:space="preserve">IAB-DU type </w:t>
            </w:r>
            <w:r w:rsidRPr="00120294">
              <w:rPr>
                <w:rFonts w:ascii="Arial"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4A308C52" w14:textId="77777777" w:rsidR="009B576E" w:rsidRPr="00120294" w:rsidRDefault="009B576E" w:rsidP="00C14DE1">
            <w:pPr>
              <w:keepNext/>
              <w:keepLines/>
              <w:jc w:val="center"/>
              <w:rPr>
                <w:rFonts w:ascii="Arial" w:hAnsi="Arial" w:cs="Arial"/>
                <w:i/>
                <w:iCs/>
                <w:color w:val="000000"/>
                <w:sz w:val="18"/>
                <w:lang w:eastAsia="ja-JP"/>
              </w:rPr>
            </w:pPr>
            <w:r w:rsidRPr="00120294">
              <w:rPr>
                <w:rFonts w:ascii="Arial" w:hAnsi="Arial" w:cs="Arial"/>
                <w:i/>
                <w:iCs/>
                <w:color w:val="000000"/>
                <w:sz w:val="18"/>
              </w:rPr>
              <w:t xml:space="preserve">IAB-DU type </w:t>
            </w:r>
            <w:r w:rsidRPr="00120294">
              <w:rPr>
                <w:rFonts w:ascii="Arial"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43840FBD" w14:textId="77777777" w:rsidR="009B576E" w:rsidRPr="00120294" w:rsidRDefault="009B576E" w:rsidP="00C14DE1">
            <w:pPr>
              <w:keepNext/>
              <w:keepLines/>
              <w:jc w:val="center"/>
              <w:rPr>
                <w:rFonts w:ascii="Arial" w:hAnsi="Arial" w:cs="Arial"/>
                <w:i/>
                <w:iCs/>
                <w:color w:val="000000"/>
                <w:sz w:val="18"/>
                <w:lang w:eastAsia="ja-JP"/>
              </w:rPr>
            </w:pPr>
            <w:r w:rsidRPr="00120294">
              <w:rPr>
                <w:rFonts w:ascii="Arial" w:hAnsi="Arial" w:cs="Arial"/>
                <w:i/>
                <w:iCs/>
                <w:color w:val="000000"/>
                <w:sz w:val="18"/>
              </w:rPr>
              <w:t xml:space="preserve">IAB-DU type </w:t>
            </w:r>
            <w:r w:rsidRPr="00120294">
              <w:rPr>
                <w:rFonts w:ascii="Arial" w:hAnsi="Arial" w:cs="Arial"/>
                <w:i/>
                <w:iCs/>
                <w:color w:val="000000"/>
                <w:sz w:val="18"/>
                <w:lang w:eastAsia="ja-JP"/>
              </w:rPr>
              <w:t>2-O</w:t>
            </w:r>
          </w:p>
        </w:tc>
        <w:tc>
          <w:tcPr>
            <w:tcW w:w="1117" w:type="dxa"/>
            <w:tcBorders>
              <w:top w:val="single" w:sz="4" w:space="0" w:color="auto"/>
              <w:left w:val="single" w:sz="4" w:space="0" w:color="auto"/>
              <w:bottom w:val="single" w:sz="4" w:space="0" w:color="auto"/>
              <w:right w:val="single" w:sz="4" w:space="0" w:color="auto"/>
            </w:tcBorders>
          </w:tcPr>
          <w:p w14:paraId="3C5C995B" w14:textId="77777777" w:rsidR="009B576E" w:rsidRPr="00120294" w:rsidRDefault="009B576E" w:rsidP="00C14DE1">
            <w:pPr>
              <w:keepNext/>
              <w:keepLines/>
              <w:jc w:val="center"/>
              <w:rPr>
                <w:rFonts w:ascii="Arial" w:hAnsi="Arial" w:cs="Arial"/>
                <w:i/>
                <w:iCs/>
                <w:color w:val="000000"/>
                <w:sz w:val="18"/>
                <w:lang w:eastAsia="ja-JP"/>
              </w:rPr>
            </w:pPr>
            <w:r w:rsidRPr="00120294">
              <w:rPr>
                <w:rFonts w:ascii="Arial" w:hAnsi="Arial" w:cs="Arial"/>
                <w:i/>
                <w:iCs/>
                <w:color w:val="000000"/>
                <w:sz w:val="18"/>
              </w:rPr>
              <w:t xml:space="preserve">IAB-MT type </w:t>
            </w:r>
            <w:r w:rsidRPr="00120294">
              <w:rPr>
                <w:rFonts w:ascii="Arial"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tcPr>
          <w:p w14:paraId="47740DC7" w14:textId="77777777" w:rsidR="009B576E" w:rsidRPr="00120294" w:rsidRDefault="009B576E" w:rsidP="00C14DE1">
            <w:pPr>
              <w:keepNext/>
              <w:keepLines/>
              <w:jc w:val="center"/>
              <w:rPr>
                <w:rFonts w:ascii="Arial" w:hAnsi="Arial" w:cs="Arial"/>
                <w:i/>
                <w:iCs/>
                <w:color w:val="000000"/>
                <w:sz w:val="18"/>
                <w:lang w:eastAsia="ja-JP"/>
              </w:rPr>
            </w:pPr>
            <w:r w:rsidRPr="00120294">
              <w:rPr>
                <w:rFonts w:ascii="Arial" w:hAnsi="Arial" w:cs="Arial"/>
                <w:i/>
                <w:iCs/>
                <w:color w:val="000000"/>
                <w:sz w:val="18"/>
              </w:rPr>
              <w:t xml:space="preserve">IAB-MT type </w:t>
            </w:r>
            <w:r w:rsidRPr="00120294">
              <w:rPr>
                <w:rFonts w:ascii="Arial"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tcPr>
          <w:p w14:paraId="4A415D57" w14:textId="77777777" w:rsidR="009B576E" w:rsidRPr="00120294" w:rsidRDefault="009B576E" w:rsidP="00C14DE1">
            <w:pPr>
              <w:keepNext/>
              <w:keepLines/>
              <w:jc w:val="center"/>
              <w:rPr>
                <w:rFonts w:ascii="Arial" w:hAnsi="Arial" w:cs="Arial"/>
                <w:i/>
                <w:iCs/>
                <w:color w:val="000000"/>
                <w:sz w:val="18"/>
                <w:lang w:eastAsia="ja-JP"/>
              </w:rPr>
            </w:pPr>
            <w:r w:rsidRPr="00120294">
              <w:rPr>
                <w:rFonts w:ascii="Arial" w:hAnsi="Arial" w:cs="Arial"/>
                <w:i/>
                <w:iCs/>
                <w:color w:val="000000"/>
                <w:sz w:val="18"/>
              </w:rPr>
              <w:t xml:space="preserve">IAB-MT type </w:t>
            </w:r>
            <w:r w:rsidRPr="00120294">
              <w:rPr>
                <w:rFonts w:ascii="Arial" w:hAnsi="Arial" w:cs="Arial"/>
                <w:i/>
                <w:iCs/>
                <w:color w:val="000000"/>
                <w:sz w:val="18"/>
                <w:lang w:eastAsia="ja-JP"/>
              </w:rPr>
              <w:t>2-O</w:t>
            </w:r>
          </w:p>
        </w:tc>
      </w:tr>
      <w:tr w:rsidR="00B84161" w:rsidRPr="00120294" w14:paraId="7D64AC33"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C9A09F1"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Radiated transmit power</w:t>
            </w:r>
          </w:p>
        </w:tc>
        <w:tc>
          <w:tcPr>
            <w:tcW w:w="1107" w:type="dxa"/>
            <w:tcBorders>
              <w:top w:val="single" w:sz="4" w:space="0" w:color="auto"/>
              <w:left w:val="single" w:sz="4" w:space="0" w:color="auto"/>
              <w:bottom w:val="single" w:sz="4" w:space="0" w:color="auto"/>
              <w:right w:val="single" w:sz="4" w:space="0" w:color="auto"/>
            </w:tcBorders>
            <w:hideMark/>
          </w:tcPr>
          <w:p w14:paraId="7C7C302C"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43510F15"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17BC5F4A"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tcPr>
          <w:p w14:paraId="30A05860"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tcPr>
          <w:p w14:paraId="126B2116"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tcPr>
          <w:p w14:paraId="32E10409"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6.2</w:t>
            </w:r>
          </w:p>
        </w:tc>
      </w:tr>
      <w:tr w:rsidR="00B84161" w:rsidRPr="00120294" w14:paraId="22EA0799"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A2F260D" w14:textId="66294899"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output power</w:t>
            </w:r>
          </w:p>
        </w:tc>
        <w:tc>
          <w:tcPr>
            <w:tcW w:w="1107" w:type="dxa"/>
            <w:tcBorders>
              <w:top w:val="single" w:sz="4" w:space="0" w:color="auto"/>
              <w:left w:val="single" w:sz="4" w:space="0" w:color="auto"/>
              <w:bottom w:val="nil"/>
              <w:right w:val="single" w:sz="4" w:space="0" w:color="auto"/>
            </w:tcBorders>
          </w:tcPr>
          <w:p w14:paraId="1DD38E93"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8116CAD"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2F83096E"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6.3</w:t>
            </w:r>
          </w:p>
        </w:tc>
        <w:tc>
          <w:tcPr>
            <w:tcW w:w="1117" w:type="dxa"/>
            <w:tcBorders>
              <w:top w:val="single" w:sz="4" w:space="0" w:color="auto"/>
              <w:left w:val="single" w:sz="4" w:space="0" w:color="auto"/>
              <w:bottom w:val="nil"/>
              <w:right w:val="single" w:sz="4" w:space="0" w:color="auto"/>
            </w:tcBorders>
          </w:tcPr>
          <w:p w14:paraId="510D9FF8"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12BED339"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tcPr>
          <w:p w14:paraId="3DB9FB49"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6.3</w:t>
            </w:r>
          </w:p>
        </w:tc>
      </w:tr>
      <w:tr w:rsidR="00B84161" w:rsidRPr="00120294" w14:paraId="5A504D1E"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B8178EC"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transmit ON/OFF power</w:t>
            </w:r>
          </w:p>
        </w:tc>
        <w:tc>
          <w:tcPr>
            <w:tcW w:w="1107" w:type="dxa"/>
            <w:tcBorders>
              <w:top w:val="nil"/>
              <w:left w:val="single" w:sz="4" w:space="0" w:color="auto"/>
              <w:bottom w:val="nil"/>
              <w:right w:val="single" w:sz="4" w:space="0" w:color="auto"/>
            </w:tcBorders>
          </w:tcPr>
          <w:p w14:paraId="3108F4BD"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FA1CC01"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3D1C17EF"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6.5</w:t>
            </w:r>
          </w:p>
        </w:tc>
        <w:tc>
          <w:tcPr>
            <w:tcW w:w="1117" w:type="dxa"/>
            <w:tcBorders>
              <w:top w:val="nil"/>
              <w:left w:val="single" w:sz="4" w:space="0" w:color="auto"/>
              <w:bottom w:val="nil"/>
              <w:right w:val="single" w:sz="4" w:space="0" w:color="auto"/>
            </w:tcBorders>
          </w:tcPr>
          <w:p w14:paraId="79CEEFEE"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12D781F0"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tcPr>
          <w:p w14:paraId="70A08D0E"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6.5</w:t>
            </w:r>
          </w:p>
        </w:tc>
      </w:tr>
      <w:tr w:rsidR="00B84161" w:rsidRPr="00120294" w14:paraId="16CC5EC3"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55AB5BA1" w14:textId="30AC0AA9"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transmitted signal quality</w:t>
            </w:r>
            <w:r w:rsidR="009B576E">
              <w:rPr>
                <w:rFonts w:ascii="Arial" w:hAnsi="Arial" w:cs="Arial"/>
                <w:color w:val="000000"/>
                <w:sz w:val="18"/>
                <w:lang w:eastAsia="ja-JP"/>
              </w:rPr>
              <w:t>(including timing error)</w:t>
            </w:r>
          </w:p>
        </w:tc>
        <w:tc>
          <w:tcPr>
            <w:tcW w:w="1107" w:type="dxa"/>
            <w:tcBorders>
              <w:top w:val="nil"/>
              <w:left w:val="single" w:sz="4" w:space="0" w:color="auto"/>
              <w:bottom w:val="nil"/>
              <w:right w:val="single" w:sz="4" w:space="0" w:color="auto"/>
            </w:tcBorders>
          </w:tcPr>
          <w:p w14:paraId="29E70043"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E01DCD7"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4881D70E"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6.6</w:t>
            </w:r>
          </w:p>
        </w:tc>
        <w:tc>
          <w:tcPr>
            <w:tcW w:w="1117" w:type="dxa"/>
            <w:tcBorders>
              <w:top w:val="nil"/>
              <w:left w:val="single" w:sz="4" w:space="0" w:color="auto"/>
              <w:bottom w:val="nil"/>
              <w:right w:val="single" w:sz="4" w:space="0" w:color="auto"/>
            </w:tcBorders>
          </w:tcPr>
          <w:p w14:paraId="382421B5"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5D2DECA0"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tcPr>
          <w:p w14:paraId="45DBA817"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6.6</w:t>
            </w:r>
          </w:p>
        </w:tc>
      </w:tr>
      <w:tr w:rsidR="00B84161" w:rsidRPr="00120294" w14:paraId="6A22795C"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95C219A"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occupied bandwidth</w:t>
            </w:r>
          </w:p>
        </w:tc>
        <w:tc>
          <w:tcPr>
            <w:tcW w:w="1107" w:type="dxa"/>
            <w:tcBorders>
              <w:top w:val="nil"/>
              <w:left w:val="single" w:sz="4" w:space="0" w:color="auto"/>
              <w:bottom w:val="nil"/>
              <w:right w:val="single" w:sz="4" w:space="0" w:color="auto"/>
            </w:tcBorders>
            <w:hideMark/>
          </w:tcPr>
          <w:p w14:paraId="1E81E4B8"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8301D2A"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68DBC88B"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6.7.2</w:t>
            </w:r>
          </w:p>
        </w:tc>
        <w:tc>
          <w:tcPr>
            <w:tcW w:w="1117" w:type="dxa"/>
            <w:tcBorders>
              <w:top w:val="nil"/>
              <w:left w:val="single" w:sz="4" w:space="0" w:color="auto"/>
              <w:bottom w:val="nil"/>
              <w:right w:val="single" w:sz="4" w:space="0" w:color="auto"/>
            </w:tcBorders>
          </w:tcPr>
          <w:p w14:paraId="52A9791A"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tcPr>
          <w:p w14:paraId="4A97B6E8"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tcPr>
          <w:p w14:paraId="3950C1AA"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6.7.2</w:t>
            </w:r>
          </w:p>
        </w:tc>
      </w:tr>
      <w:tr w:rsidR="00B84161" w:rsidRPr="00120294" w14:paraId="11FB8A5D"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796C01F"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ACLR</w:t>
            </w:r>
          </w:p>
        </w:tc>
        <w:tc>
          <w:tcPr>
            <w:tcW w:w="1107" w:type="dxa"/>
            <w:tcBorders>
              <w:top w:val="nil"/>
              <w:left w:val="single" w:sz="4" w:space="0" w:color="auto"/>
              <w:bottom w:val="nil"/>
              <w:right w:val="single" w:sz="4" w:space="0" w:color="auto"/>
            </w:tcBorders>
          </w:tcPr>
          <w:p w14:paraId="7D554F35"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CCC9E50"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60E238DB"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6.7.3</w:t>
            </w:r>
          </w:p>
        </w:tc>
        <w:tc>
          <w:tcPr>
            <w:tcW w:w="1117" w:type="dxa"/>
            <w:tcBorders>
              <w:top w:val="nil"/>
              <w:left w:val="single" w:sz="4" w:space="0" w:color="auto"/>
              <w:bottom w:val="nil"/>
              <w:right w:val="single" w:sz="4" w:space="0" w:color="auto"/>
            </w:tcBorders>
          </w:tcPr>
          <w:p w14:paraId="61AC0292"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1EEB9327"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tcPr>
          <w:p w14:paraId="4E78F929"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6.7.3</w:t>
            </w:r>
          </w:p>
        </w:tc>
      </w:tr>
      <w:tr w:rsidR="00B84161" w:rsidRPr="00120294" w14:paraId="6D2E8782"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9F7DDE9"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 xml:space="preserve">OTA out-of-band emission </w:t>
            </w:r>
          </w:p>
        </w:tc>
        <w:tc>
          <w:tcPr>
            <w:tcW w:w="1107" w:type="dxa"/>
            <w:tcBorders>
              <w:top w:val="nil"/>
              <w:left w:val="single" w:sz="4" w:space="0" w:color="auto"/>
              <w:bottom w:val="nil"/>
              <w:right w:val="single" w:sz="4" w:space="0" w:color="auto"/>
            </w:tcBorders>
          </w:tcPr>
          <w:p w14:paraId="35092277"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A7BFB95"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416F607D"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6.7.4</w:t>
            </w:r>
          </w:p>
        </w:tc>
        <w:tc>
          <w:tcPr>
            <w:tcW w:w="1117" w:type="dxa"/>
            <w:tcBorders>
              <w:top w:val="nil"/>
              <w:left w:val="single" w:sz="4" w:space="0" w:color="auto"/>
              <w:bottom w:val="nil"/>
              <w:right w:val="single" w:sz="4" w:space="0" w:color="auto"/>
            </w:tcBorders>
          </w:tcPr>
          <w:p w14:paraId="68D581AF"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61DD1474"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tcPr>
          <w:p w14:paraId="796685F9"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6.7.4</w:t>
            </w:r>
          </w:p>
        </w:tc>
      </w:tr>
      <w:tr w:rsidR="00B84161" w:rsidRPr="00120294" w14:paraId="79612A78"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D116F5A"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 xml:space="preserve">OTA transmitter spurious emission </w:t>
            </w:r>
          </w:p>
        </w:tc>
        <w:tc>
          <w:tcPr>
            <w:tcW w:w="1107" w:type="dxa"/>
            <w:tcBorders>
              <w:top w:val="nil"/>
              <w:left w:val="single" w:sz="4" w:space="0" w:color="auto"/>
              <w:bottom w:val="nil"/>
              <w:right w:val="single" w:sz="4" w:space="0" w:color="auto"/>
            </w:tcBorders>
          </w:tcPr>
          <w:p w14:paraId="10E9A38B"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E33C8C9"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53AAB730"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6.7.5</w:t>
            </w:r>
          </w:p>
        </w:tc>
        <w:tc>
          <w:tcPr>
            <w:tcW w:w="1117" w:type="dxa"/>
            <w:tcBorders>
              <w:top w:val="nil"/>
              <w:left w:val="single" w:sz="4" w:space="0" w:color="auto"/>
              <w:bottom w:val="nil"/>
              <w:right w:val="single" w:sz="4" w:space="0" w:color="auto"/>
            </w:tcBorders>
          </w:tcPr>
          <w:p w14:paraId="57428321"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2DAD68E6"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tcPr>
          <w:p w14:paraId="709E0636"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6.7.5</w:t>
            </w:r>
          </w:p>
        </w:tc>
      </w:tr>
      <w:tr w:rsidR="00B84161" w:rsidRPr="00120294" w14:paraId="6D250206"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FA72A51"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 xml:space="preserve">OTA transmitter intermodulation </w:t>
            </w:r>
          </w:p>
        </w:tc>
        <w:tc>
          <w:tcPr>
            <w:tcW w:w="1107" w:type="dxa"/>
            <w:tcBorders>
              <w:top w:val="nil"/>
              <w:left w:val="single" w:sz="4" w:space="0" w:color="auto"/>
              <w:bottom w:val="single" w:sz="4" w:space="0" w:color="auto"/>
              <w:right w:val="single" w:sz="4" w:space="0" w:color="auto"/>
            </w:tcBorders>
          </w:tcPr>
          <w:p w14:paraId="6B0F2E7B"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0770258"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30A1C5E8"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49322A40"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248BB257"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tcPr>
          <w:p w14:paraId="1E458C53"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NA</w:t>
            </w:r>
          </w:p>
        </w:tc>
      </w:tr>
      <w:tr w:rsidR="00B84161" w:rsidRPr="00120294" w14:paraId="37004942"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FCB9106"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sensitivity</w:t>
            </w:r>
          </w:p>
        </w:tc>
        <w:tc>
          <w:tcPr>
            <w:tcW w:w="1107" w:type="dxa"/>
            <w:tcBorders>
              <w:top w:val="single" w:sz="4" w:space="0" w:color="auto"/>
              <w:left w:val="single" w:sz="4" w:space="0" w:color="auto"/>
              <w:bottom w:val="single" w:sz="4" w:space="0" w:color="auto"/>
              <w:right w:val="single" w:sz="4" w:space="0" w:color="auto"/>
            </w:tcBorders>
            <w:hideMark/>
          </w:tcPr>
          <w:p w14:paraId="7F875BEE"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06DEC7FA"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2BAA87E1"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tcPr>
          <w:p w14:paraId="482B9635"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tcPr>
          <w:p w14:paraId="4B2E566E"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tcPr>
          <w:p w14:paraId="4BB6985F"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NA</w:t>
            </w:r>
          </w:p>
        </w:tc>
      </w:tr>
      <w:tr w:rsidR="00B84161" w:rsidRPr="00120294" w14:paraId="71F4F0C5"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1072D2A"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reference sensitivity level</w:t>
            </w:r>
          </w:p>
        </w:tc>
        <w:tc>
          <w:tcPr>
            <w:tcW w:w="1107" w:type="dxa"/>
            <w:tcBorders>
              <w:top w:val="single" w:sz="4" w:space="0" w:color="auto"/>
              <w:left w:val="single" w:sz="4" w:space="0" w:color="auto"/>
              <w:bottom w:val="nil"/>
              <w:right w:val="single" w:sz="4" w:space="0" w:color="auto"/>
            </w:tcBorders>
          </w:tcPr>
          <w:p w14:paraId="2B5C62F9"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24DC593"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4CA14715"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7.3</w:t>
            </w:r>
          </w:p>
        </w:tc>
        <w:tc>
          <w:tcPr>
            <w:tcW w:w="1117" w:type="dxa"/>
            <w:tcBorders>
              <w:top w:val="single" w:sz="4" w:space="0" w:color="auto"/>
              <w:left w:val="single" w:sz="4" w:space="0" w:color="auto"/>
              <w:bottom w:val="nil"/>
              <w:right w:val="single" w:sz="4" w:space="0" w:color="auto"/>
            </w:tcBorders>
          </w:tcPr>
          <w:p w14:paraId="6230D0AF"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05C2C489"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tcPr>
          <w:p w14:paraId="1BFA7205"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7.3</w:t>
            </w:r>
          </w:p>
        </w:tc>
      </w:tr>
      <w:tr w:rsidR="00B84161" w:rsidRPr="00120294" w14:paraId="62C1E548"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4E6EFBF"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in-band selectivity and blocking</w:t>
            </w:r>
          </w:p>
        </w:tc>
        <w:tc>
          <w:tcPr>
            <w:tcW w:w="1107" w:type="dxa"/>
            <w:tcBorders>
              <w:top w:val="nil"/>
              <w:left w:val="single" w:sz="4" w:space="0" w:color="auto"/>
              <w:bottom w:val="nil"/>
              <w:right w:val="single" w:sz="4" w:space="0" w:color="auto"/>
            </w:tcBorders>
          </w:tcPr>
          <w:p w14:paraId="0A8870CB"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F5BDFA2"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729F130E"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7.5</w:t>
            </w:r>
          </w:p>
        </w:tc>
        <w:tc>
          <w:tcPr>
            <w:tcW w:w="1117" w:type="dxa"/>
            <w:tcBorders>
              <w:top w:val="nil"/>
              <w:left w:val="single" w:sz="4" w:space="0" w:color="auto"/>
              <w:bottom w:val="nil"/>
              <w:right w:val="single" w:sz="4" w:space="0" w:color="auto"/>
            </w:tcBorders>
          </w:tcPr>
          <w:p w14:paraId="5BAAEBAE"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47206C1F"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tcPr>
          <w:p w14:paraId="41E0A90B"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7.5</w:t>
            </w:r>
          </w:p>
        </w:tc>
      </w:tr>
      <w:tr w:rsidR="00B84161" w:rsidRPr="00120294" w14:paraId="32A7BE37"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385F6A3"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out-of-band blocking</w:t>
            </w:r>
          </w:p>
        </w:tc>
        <w:tc>
          <w:tcPr>
            <w:tcW w:w="1107" w:type="dxa"/>
            <w:tcBorders>
              <w:top w:val="nil"/>
              <w:left w:val="single" w:sz="4" w:space="0" w:color="auto"/>
              <w:bottom w:val="nil"/>
              <w:right w:val="single" w:sz="4" w:space="0" w:color="auto"/>
            </w:tcBorders>
            <w:hideMark/>
          </w:tcPr>
          <w:p w14:paraId="0553B23F"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6E9C4FE"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013747A0"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7.6</w:t>
            </w:r>
          </w:p>
        </w:tc>
        <w:tc>
          <w:tcPr>
            <w:tcW w:w="1117" w:type="dxa"/>
            <w:tcBorders>
              <w:top w:val="nil"/>
              <w:left w:val="single" w:sz="4" w:space="0" w:color="auto"/>
              <w:bottom w:val="nil"/>
              <w:right w:val="single" w:sz="4" w:space="0" w:color="auto"/>
            </w:tcBorders>
          </w:tcPr>
          <w:p w14:paraId="40C388A3"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tcPr>
          <w:p w14:paraId="285DA1F2"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tcPr>
          <w:p w14:paraId="2B1A7FDB"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7.6</w:t>
            </w:r>
          </w:p>
        </w:tc>
      </w:tr>
      <w:tr w:rsidR="00B84161" w:rsidRPr="00120294" w14:paraId="495A9206" w14:textId="77777777" w:rsidTr="00C14DE1">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8390CA9"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 xml:space="preserve">OTA receiver spurious emission </w:t>
            </w:r>
          </w:p>
        </w:tc>
        <w:tc>
          <w:tcPr>
            <w:tcW w:w="1107" w:type="dxa"/>
            <w:tcBorders>
              <w:top w:val="nil"/>
              <w:left w:val="single" w:sz="4" w:space="0" w:color="auto"/>
              <w:bottom w:val="nil"/>
              <w:right w:val="single" w:sz="4" w:space="0" w:color="auto"/>
            </w:tcBorders>
          </w:tcPr>
          <w:p w14:paraId="6FA79093"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A6247CC"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77692244"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7.7</w:t>
            </w:r>
          </w:p>
        </w:tc>
        <w:tc>
          <w:tcPr>
            <w:tcW w:w="1117" w:type="dxa"/>
            <w:tcBorders>
              <w:top w:val="nil"/>
              <w:left w:val="single" w:sz="4" w:space="0" w:color="auto"/>
              <w:bottom w:val="nil"/>
              <w:right w:val="single" w:sz="4" w:space="0" w:color="auto"/>
            </w:tcBorders>
          </w:tcPr>
          <w:p w14:paraId="17547DA5"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1F64EEFF"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tcPr>
          <w:p w14:paraId="7E316E1F"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7.7</w:t>
            </w:r>
          </w:p>
        </w:tc>
      </w:tr>
      <w:tr w:rsidR="00B84161" w:rsidRPr="00120294" w14:paraId="45E884A9" w14:textId="77777777" w:rsidTr="009B576E">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2A0C646"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OTA receiver intermodulation</w:t>
            </w:r>
          </w:p>
        </w:tc>
        <w:tc>
          <w:tcPr>
            <w:tcW w:w="1107" w:type="dxa"/>
            <w:tcBorders>
              <w:top w:val="nil"/>
              <w:left w:val="single" w:sz="4" w:space="0" w:color="auto"/>
              <w:bottom w:val="single" w:sz="4" w:space="0" w:color="auto"/>
              <w:right w:val="single" w:sz="4" w:space="0" w:color="auto"/>
            </w:tcBorders>
          </w:tcPr>
          <w:p w14:paraId="5CE339F4"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332D45"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0A5C6B90" w14:textId="0E495518" w:rsidR="00B84161" w:rsidRPr="00120294" w:rsidRDefault="00B84161" w:rsidP="00C14DE1">
            <w:pPr>
              <w:keepNext/>
              <w:keepLines/>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16972F55" w14:textId="77777777" w:rsidR="00B84161" w:rsidRPr="00120294" w:rsidRDefault="00B84161" w:rsidP="00C14DE1">
            <w:pPr>
              <w:keepNext/>
              <w:keepLines/>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tcPr>
          <w:p w14:paraId="40FF9650" w14:textId="77777777" w:rsidR="00B84161" w:rsidRPr="00120294" w:rsidRDefault="00B84161" w:rsidP="00C14DE1">
            <w:pPr>
              <w:keepNext/>
              <w:keepLines/>
              <w:jc w:val="center"/>
              <w:rPr>
                <w:rFonts w:ascii="Arial" w:hAnsi="Arial" w:cs="Arial"/>
                <w:color w:val="000000"/>
                <w:sz w:val="18"/>
                <w:lang w:eastAsia="ja-JP"/>
              </w:rPr>
            </w:pPr>
            <w:r w:rsidRPr="00120294">
              <w:rPr>
                <w:rFonts w:ascii="Arial"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tcPr>
          <w:p w14:paraId="28364B03" w14:textId="310FC5B0" w:rsidR="00B84161" w:rsidRPr="00120294" w:rsidRDefault="00B84161" w:rsidP="00C14DE1">
            <w:pPr>
              <w:keepNext/>
              <w:keepLines/>
              <w:jc w:val="center"/>
              <w:rPr>
                <w:rFonts w:ascii="Arial" w:hAnsi="Arial" w:cs="Arial"/>
                <w:color w:val="000000"/>
                <w:sz w:val="18"/>
                <w:lang w:eastAsia="ja-JP"/>
              </w:rPr>
            </w:pPr>
            <w:r>
              <w:rPr>
                <w:rFonts w:ascii="Arial" w:hAnsi="Arial" w:cs="Arial"/>
                <w:color w:val="000000"/>
                <w:sz w:val="18"/>
                <w:lang w:eastAsia="ja-JP"/>
              </w:rPr>
              <w:t>NA</w:t>
            </w:r>
          </w:p>
        </w:tc>
      </w:tr>
    </w:tbl>
    <w:p w14:paraId="4DD8F298" w14:textId="77777777" w:rsidR="00B84161" w:rsidRPr="00B84161" w:rsidRDefault="00B84161" w:rsidP="007F2B77">
      <w:pPr>
        <w:spacing w:after="180"/>
        <w:rPr>
          <w:rFonts w:ascii="Times New Roman" w:hAnsi="Times New Roman" w:cs="Times New Roman"/>
          <w:lang w:val="en-GB"/>
        </w:rPr>
      </w:pPr>
    </w:p>
    <w:p w14:paraId="727DAB78" w14:textId="75837411" w:rsidR="00476674" w:rsidRPr="00B84161" w:rsidRDefault="00B84161" w:rsidP="00476674">
      <w:pPr>
        <w:spacing w:after="180"/>
        <w:rPr>
          <w:rFonts w:ascii="Times New Roman" w:hAnsi="Times New Roman" w:cs="Times New Roman"/>
          <w:lang w:val="en-GB"/>
        </w:rPr>
      </w:pPr>
      <w:r w:rsidRPr="00B84161">
        <w:rPr>
          <w:rFonts w:ascii="Times New Roman" w:hAnsi="Times New Roman" w:cs="Times New Roman"/>
          <w:b/>
          <w:lang w:val="en-GB"/>
        </w:rPr>
        <w:t xml:space="preserve">Proposal </w:t>
      </w:r>
      <w:r w:rsidR="004D64EA">
        <w:rPr>
          <w:rFonts w:ascii="Times New Roman" w:hAnsi="Times New Roman" w:cs="Times New Roman"/>
          <w:b/>
          <w:lang w:val="en-GB"/>
        </w:rPr>
        <w:t>4</w:t>
      </w:r>
      <w:r w:rsidR="00476674" w:rsidRPr="00B84161">
        <w:rPr>
          <w:rFonts w:ascii="Times New Roman" w:hAnsi="Times New Roman" w:cs="Times New Roman"/>
          <w:lang w:val="en-GB"/>
        </w:rPr>
        <w:t>: Appl</w:t>
      </w:r>
      <w:r w:rsidR="000B5CFE" w:rsidRPr="00B84161">
        <w:rPr>
          <w:rFonts w:ascii="Times New Roman" w:hAnsi="Times New Roman" w:cs="Times New Roman"/>
          <w:lang w:val="en-GB"/>
        </w:rPr>
        <w:t>icability of requirement</w:t>
      </w:r>
      <w:r>
        <w:rPr>
          <w:rFonts w:ascii="Times New Roman" w:hAnsi="Times New Roman" w:cs="Times New Roman"/>
          <w:lang w:val="en-GB"/>
        </w:rPr>
        <w:t xml:space="preserve"> set</w:t>
      </w:r>
      <w:r w:rsidR="000B5CFE" w:rsidRPr="00B84161">
        <w:rPr>
          <w:rFonts w:ascii="Times New Roman" w:hAnsi="Times New Roman" w:cs="Times New Roman"/>
          <w:lang w:val="en-GB"/>
        </w:rPr>
        <w:t xml:space="preserve"> should be updated </w:t>
      </w:r>
      <w:r w:rsidR="004D64EA">
        <w:rPr>
          <w:rFonts w:ascii="Times New Roman" w:hAnsi="Times New Roman" w:cs="Times New Roman"/>
          <w:lang w:val="en-GB"/>
        </w:rPr>
        <w:t>as table 1 and table 2 for simultaneous operation</w:t>
      </w:r>
      <w:r w:rsidR="00476674" w:rsidRPr="00B84161">
        <w:rPr>
          <w:rFonts w:ascii="Times New Roman" w:hAnsi="Times New Roman" w:cs="Times New Roman"/>
          <w:lang w:val="en-GB"/>
        </w:rPr>
        <w:t xml:space="preserve">. </w:t>
      </w:r>
    </w:p>
    <w:p w14:paraId="504AFF0B" w14:textId="66D9CA4C" w:rsidR="007A7E04" w:rsidRPr="00DE0502" w:rsidRDefault="007A7E04" w:rsidP="00DE0502">
      <w:pPr>
        <w:pStyle w:val="2"/>
      </w:pPr>
      <w:r w:rsidRPr="00DE0502">
        <w:t xml:space="preserve">Test efficiency optimization         </w:t>
      </w:r>
    </w:p>
    <w:p w14:paraId="1818A5B7" w14:textId="6F6CEB04" w:rsidR="00884C7C" w:rsidRPr="00FC18A9" w:rsidRDefault="00FC18A9" w:rsidP="007F2B77">
      <w:pPr>
        <w:spacing w:after="180"/>
        <w:rPr>
          <w:rFonts w:ascii="Times New Roman" w:hAnsi="Times New Roman" w:cs="Times New Roman"/>
          <w:lang w:val="en-GB"/>
        </w:rPr>
      </w:pPr>
      <w:r w:rsidRPr="00FC18A9">
        <w:rPr>
          <w:rFonts w:ascii="Times New Roman" w:hAnsi="Times New Roman" w:cs="Times New Roman"/>
          <w:lang w:val="en-GB"/>
        </w:rPr>
        <w:t xml:space="preserve">There </w:t>
      </w:r>
      <w:r w:rsidR="00FB6E0A">
        <w:rPr>
          <w:rFonts w:ascii="Times New Roman" w:hAnsi="Times New Roman" w:cs="Times New Roman"/>
          <w:lang w:val="en-GB"/>
        </w:rPr>
        <w:t>is</w:t>
      </w:r>
      <w:r w:rsidRPr="00FC18A9">
        <w:rPr>
          <w:rFonts w:ascii="Times New Roman" w:hAnsi="Times New Roman" w:cs="Times New Roman"/>
          <w:lang w:val="en-GB"/>
        </w:rPr>
        <w:t xml:space="preserve"> preliminary discussion on test efficiency </w:t>
      </w:r>
      <w:r w:rsidR="00FB6E0A">
        <w:rPr>
          <w:rFonts w:ascii="Times New Roman" w:hAnsi="Times New Roman" w:cs="Times New Roman"/>
          <w:lang w:val="en-GB"/>
        </w:rPr>
        <w:t>optimization in last meeting with no final decision yet. As usual, the test efficiency optimization is intended to save the test effort,</w:t>
      </w:r>
      <w:r>
        <w:rPr>
          <w:rFonts w:ascii="Times New Roman" w:hAnsi="Times New Roman" w:cs="Times New Roman"/>
          <w:lang w:val="en-GB"/>
        </w:rPr>
        <w:t xml:space="preserve"> which </w:t>
      </w:r>
      <w:r w:rsidR="00FB6E0A">
        <w:rPr>
          <w:rFonts w:ascii="Times New Roman" w:hAnsi="Times New Roman" w:cs="Times New Roman"/>
          <w:lang w:val="en-GB"/>
        </w:rPr>
        <w:t xml:space="preserve">definitely </w:t>
      </w:r>
      <w:r>
        <w:rPr>
          <w:rFonts w:ascii="Times New Roman" w:hAnsi="Times New Roman" w:cs="Times New Roman"/>
          <w:lang w:val="en-GB"/>
        </w:rPr>
        <w:t xml:space="preserve">should be </w:t>
      </w:r>
      <w:r w:rsidR="0086156D">
        <w:rPr>
          <w:rFonts w:ascii="Times New Roman" w:hAnsi="Times New Roman" w:cs="Times New Roman"/>
          <w:lang w:val="en-GB"/>
        </w:rPr>
        <w:t>favoured</w:t>
      </w:r>
      <w:r w:rsidR="00FB6E0A">
        <w:rPr>
          <w:rFonts w:ascii="Times New Roman" w:hAnsi="Times New Roman" w:cs="Times New Roman"/>
          <w:lang w:val="en-GB"/>
        </w:rPr>
        <w:t xml:space="preserve"> by group. However, considering </w:t>
      </w:r>
      <w:r w:rsidR="00FB6E0A">
        <w:rPr>
          <w:rFonts w:ascii="Times New Roman" w:hAnsi="Times New Roman" w:cs="Times New Roman"/>
          <w:lang w:val="en-GB"/>
        </w:rPr>
        <w:lastRenderedPageBreak/>
        <w:t>the limited schedule for conformance part on Rel-17 IAB enhancement, it’s preferred to prioritize the discussion on specification impact for baseline</w:t>
      </w:r>
      <w:r w:rsidR="007E1592">
        <w:rPr>
          <w:rFonts w:ascii="Times New Roman" w:hAnsi="Times New Roman" w:cs="Times New Roman"/>
          <w:lang w:val="en-GB"/>
        </w:rPr>
        <w:t xml:space="preserve"> update. Based on that,</w:t>
      </w:r>
      <w:r w:rsidR="00FB6E0A">
        <w:rPr>
          <w:rFonts w:ascii="Times New Roman" w:hAnsi="Times New Roman" w:cs="Times New Roman"/>
          <w:lang w:val="en-GB"/>
        </w:rPr>
        <w:t xml:space="preserve"> </w:t>
      </w:r>
      <w:r w:rsidR="007E1592">
        <w:rPr>
          <w:rFonts w:ascii="Times New Roman" w:hAnsi="Times New Roman" w:cs="Times New Roman"/>
          <w:lang w:val="en-GB"/>
        </w:rPr>
        <w:t>the</w:t>
      </w:r>
      <w:r w:rsidR="00FB6E0A">
        <w:rPr>
          <w:rFonts w:ascii="Times New Roman" w:hAnsi="Times New Roman" w:cs="Times New Roman"/>
          <w:lang w:val="en-GB"/>
        </w:rPr>
        <w:t xml:space="preserve"> </w:t>
      </w:r>
      <w:r w:rsidR="007E1592">
        <w:rPr>
          <w:rFonts w:ascii="Times New Roman" w:hAnsi="Times New Roman" w:cs="Times New Roman"/>
          <w:lang w:val="en-GB"/>
        </w:rPr>
        <w:t xml:space="preserve">discussion on optimization can be reviewed. And it isn't precluded that such discussion can be done in maintenance phase. Hence we have below proposal.  </w:t>
      </w:r>
    </w:p>
    <w:p w14:paraId="43DC1F78" w14:textId="3BB98332" w:rsidR="00884C7C" w:rsidRPr="00FC18A9" w:rsidRDefault="009E4721" w:rsidP="007F2B77">
      <w:pPr>
        <w:spacing w:after="180"/>
        <w:rPr>
          <w:rFonts w:ascii="Times New Roman" w:hAnsi="Times New Roman" w:cs="Times New Roman"/>
          <w:lang w:val="en-GB"/>
        </w:rPr>
      </w:pPr>
      <w:r w:rsidRPr="00FC18A9">
        <w:rPr>
          <w:rFonts w:ascii="Times New Roman" w:hAnsi="Times New Roman" w:cs="Times New Roman"/>
          <w:b/>
          <w:lang w:val="en-GB"/>
        </w:rPr>
        <w:t xml:space="preserve">Proposal </w:t>
      </w:r>
      <w:r w:rsidR="004D64EA">
        <w:rPr>
          <w:rFonts w:ascii="Times New Roman" w:hAnsi="Times New Roman" w:cs="Times New Roman"/>
          <w:b/>
          <w:lang w:val="en-GB"/>
        </w:rPr>
        <w:t>5</w:t>
      </w:r>
      <w:r w:rsidRPr="00FC18A9">
        <w:rPr>
          <w:rFonts w:ascii="Times New Roman" w:hAnsi="Times New Roman" w:cs="Times New Roman"/>
          <w:b/>
          <w:lang w:val="en-GB"/>
        </w:rPr>
        <w:t>:</w:t>
      </w:r>
      <w:r w:rsidR="002E047B" w:rsidRPr="00FC18A9">
        <w:rPr>
          <w:rFonts w:ascii="Times New Roman" w:hAnsi="Times New Roman" w:cs="Times New Roman"/>
          <w:lang w:val="en-GB"/>
        </w:rPr>
        <w:t xml:space="preserve"> </w:t>
      </w:r>
      <w:r w:rsidR="00B84161">
        <w:rPr>
          <w:rFonts w:ascii="Times New Roman" w:hAnsi="Times New Roman" w:cs="Times New Roman"/>
          <w:lang w:val="en-GB"/>
        </w:rPr>
        <w:t>Discussion on test efficiency optimization can be handled further</w:t>
      </w:r>
      <w:r w:rsidR="00FC18A9" w:rsidRPr="00FC18A9">
        <w:rPr>
          <w:rFonts w:ascii="Times New Roman" w:hAnsi="Times New Roman" w:cs="Times New Roman"/>
          <w:lang w:val="en-GB"/>
        </w:rPr>
        <w:t xml:space="preserve"> after finalization on baseline conformance</w:t>
      </w:r>
      <w:r w:rsidR="00B84161">
        <w:rPr>
          <w:rFonts w:ascii="Times New Roman" w:hAnsi="Times New Roman" w:cs="Times New Roman"/>
          <w:lang w:val="en-GB"/>
        </w:rPr>
        <w:t xml:space="preserve"> testing if no quick decision achieved in Aug meeting. </w:t>
      </w:r>
    </w:p>
    <w:p w14:paraId="4B5CBA1E" w14:textId="63DFEDD9" w:rsidR="00781F52" w:rsidRDefault="00781F52" w:rsidP="00781F52">
      <w:pPr>
        <w:pStyle w:val="1"/>
        <w:rPr>
          <w:rFonts w:cs="Arial"/>
          <w:lang w:eastAsia="zh-CN"/>
        </w:rPr>
      </w:pPr>
      <w:bookmarkStart w:id="0" w:name="_GoBack"/>
      <w:bookmarkEnd w:id="0"/>
      <w:r>
        <w:rPr>
          <w:rFonts w:cs="Arial"/>
          <w:lang w:eastAsia="zh-CN"/>
        </w:rPr>
        <w:t xml:space="preserve">Conclusion   </w:t>
      </w:r>
    </w:p>
    <w:p w14:paraId="104A9D75" w14:textId="255A366E" w:rsidR="004D64EA" w:rsidRDefault="000F70D2" w:rsidP="00DB3D42">
      <w:pPr>
        <w:rPr>
          <w:rFonts w:ascii="Times New Roman" w:hAnsi="Times New Roman" w:cs="Times New Roman"/>
          <w:szCs w:val="21"/>
          <w:lang w:val="en-GB"/>
        </w:rPr>
      </w:pPr>
      <w:r w:rsidRPr="00617E21">
        <w:rPr>
          <w:rFonts w:ascii="Times New Roman" w:hAnsi="Times New Roman" w:cs="Times New Roman"/>
          <w:szCs w:val="21"/>
          <w:lang w:val="en-GB"/>
        </w:rPr>
        <w:t xml:space="preserve">In this contribution, </w:t>
      </w:r>
      <w:r w:rsidR="00CF486D">
        <w:rPr>
          <w:rFonts w:ascii="Times New Roman" w:hAnsi="Times New Roman" w:cs="Times New Roman"/>
          <w:szCs w:val="21"/>
          <w:lang w:val="en-GB"/>
        </w:rPr>
        <w:t>the conformance testing impact</w:t>
      </w:r>
      <w:r w:rsidR="00E24E60">
        <w:rPr>
          <w:rFonts w:ascii="Times New Roman" w:hAnsi="Times New Roman" w:cs="Times New Roman"/>
          <w:szCs w:val="21"/>
          <w:lang w:val="en-GB"/>
        </w:rPr>
        <w:t xml:space="preserve"> on </w:t>
      </w:r>
      <w:r w:rsidR="00CF486D">
        <w:rPr>
          <w:rFonts w:ascii="Times New Roman" w:hAnsi="Times New Roman" w:cs="Times New Roman"/>
          <w:szCs w:val="21"/>
          <w:lang w:val="en-GB"/>
        </w:rPr>
        <w:t xml:space="preserve">due to Rel-17 IAB enhancement on simultaneous operation has been discussed </w:t>
      </w:r>
      <w:r w:rsidR="00C17135">
        <w:rPr>
          <w:rFonts w:ascii="Times New Roman" w:hAnsi="Times New Roman" w:cs="Times New Roman"/>
          <w:szCs w:val="21"/>
          <w:lang w:val="en-GB"/>
        </w:rPr>
        <w:t>further</w:t>
      </w:r>
      <w:r w:rsidR="00DE0502">
        <w:rPr>
          <w:rFonts w:ascii="Times New Roman" w:hAnsi="Times New Roman" w:cs="Times New Roman"/>
          <w:szCs w:val="21"/>
          <w:lang w:val="en-GB"/>
        </w:rPr>
        <w:t xml:space="preserve"> based on WF agreed in last meeting.</w:t>
      </w:r>
      <w:r w:rsidR="00A0024E">
        <w:rPr>
          <w:rFonts w:ascii="Times New Roman" w:hAnsi="Times New Roman" w:cs="Times New Roman"/>
          <w:szCs w:val="21"/>
          <w:lang w:val="en-GB"/>
        </w:rPr>
        <w:t xml:space="preserve"> </w:t>
      </w:r>
      <w:r w:rsidR="004D64EA">
        <w:rPr>
          <w:rFonts w:ascii="Times New Roman" w:hAnsi="Times New Roman" w:cs="Times New Roman"/>
          <w:szCs w:val="21"/>
          <w:lang w:val="en-GB"/>
        </w:rPr>
        <w:t>And there are several proposals to be considered for CR drafting and review:</w:t>
      </w:r>
    </w:p>
    <w:p w14:paraId="76A774C2" w14:textId="77777777" w:rsidR="004D64EA" w:rsidRDefault="004D64EA" w:rsidP="004D64EA">
      <w:pPr>
        <w:spacing w:after="180"/>
        <w:rPr>
          <w:rFonts w:ascii="Times New Roman" w:hAnsi="Times New Roman" w:cs="Times New Roman"/>
          <w:lang w:val="en-GB"/>
        </w:rPr>
      </w:pPr>
      <w:r w:rsidRPr="0040315F">
        <w:rPr>
          <w:rFonts w:ascii="Times New Roman" w:hAnsi="Times New Roman" w:cs="Times New Roman"/>
          <w:b/>
          <w:lang w:val="en-GB"/>
        </w:rPr>
        <w:t>Proposal 1</w:t>
      </w:r>
      <w:r>
        <w:rPr>
          <w:rFonts w:ascii="Times New Roman" w:hAnsi="Times New Roman" w:cs="Times New Roman"/>
          <w:lang w:val="en-GB"/>
        </w:rPr>
        <w:t>: it’s suggested to update the Annex D.2.1, D.2.3 and D.2.6 in TS38.176-1 to enable the illustration of simultaneous reception between IAB-MT and IAB-DU with multiple connectors (at least two connector active simultaneously).</w:t>
      </w:r>
    </w:p>
    <w:p w14:paraId="024A0904" w14:textId="6D48A110" w:rsidR="004D64EA" w:rsidRDefault="004D64EA" w:rsidP="004D64EA">
      <w:pPr>
        <w:spacing w:after="180"/>
        <w:rPr>
          <w:rFonts w:ascii="Times New Roman" w:hAnsi="Times New Roman" w:cs="Times New Roman"/>
          <w:lang w:val="en-GB"/>
        </w:rPr>
      </w:pPr>
      <w:r w:rsidRPr="004D64EA">
        <w:rPr>
          <w:rFonts w:ascii="Times New Roman" w:hAnsi="Times New Roman" w:cs="Times New Roman"/>
          <w:b/>
          <w:lang w:val="en-GB"/>
        </w:rPr>
        <w:t>Proposal 2</w:t>
      </w:r>
      <w:r>
        <w:rPr>
          <w:rFonts w:ascii="Times New Roman" w:hAnsi="Times New Roman" w:cs="Times New Roman"/>
          <w:lang w:val="en-GB"/>
        </w:rPr>
        <w:t xml:space="preserve">: It’s suggested to make decision on how the test procedure should be defined for co-location requirement of </w:t>
      </w:r>
      <w:r w:rsidRPr="004D64EA">
        <w:rPr>
          <w:rFonts w:ascii="Times New Roman" w:hAnsi="Times New Roman" w:cs="Times New Roman"/>
          <w:i/>
          <w:lang w:val="en-GB"/>
        </w:rPr>
        <w:t>IAB type 1-O</w:t>
      </w:r>
      <w:r>
        <w:rPr>
          <w:rFonts w:ascii="Times New Roman" w:hAnsi="Times New Roman" w:cs="Times New Roman"/>
          <w:lang w:val="en-GB"/>
        </w:rPr>
        <w:t xml:space="preserve">.  </w:t>
      </w:r>
    </w:p>
    <w:p w14:paraId="41AD7BBC" w14:textId="77777777" w:rsidR="004D64EA" w:rsidRDefault="004D64EA" w:rsidP="004D64EA">
      <w:pPr>
        <w:spacing w:after="180"/>
        <w:rPr>
          <w:rFonts w:ascii="Times New Roman" w:hAnsi="Times New Roman" w:cs="Times New Roman"/>
          <w:lang w:val="en-GB"/>
        </w:rPr>
      </w:pPr>
      <w:r w:rsidRPr="005165E7">
        <w:rPr>
          <w:rFonts w:ascii="Times New Roman" w:hAnsi="Times New Roman" w:cs="Times New Roman"/>
          <w:b/>
          <w:lang w:val="en-GB"/>
        </w:rPr>
        <w:t xml:space="preserve">Proposal </w:t>
      </w:r>
      <w:r>
        <w:rPr>
          <w:rFonts w:ascii="Times New Roman" w:hAnsi="Times New Roman" w:cs="Times New Roman"/>
          <w:b/>
          <w:lang w:val="en-GB"/>
        </w:rPr>
        <w:t>3</w:t>
      </w:r>
      <w:r>
        <w:rPr>
          <w:rFonts w:ascii="Times New Roman" w:hAnsi="Times New Roman" w:cs="Times New Roman"/>
          <w:lang w:val="en-GB"/>
        </w:rPr>
        <w:t>: existing declarations may be provided dedicatedly for IAB node supports IAB simultaneous operation.</w:t>
      </w:r>
    </w:p>
    <w:p w14:paraId="3FB8F6AE" w14:textId="77777777" w:rsidR="00FF70C1" w:rsidRPr="00B84161" w:rsidRDefault="00FF70C1" w:rsidP="00FF70C1">
      <w:pPr>
        <w:spacing w:after="180"/>
        <w:rPr>
          <w:rFonts w:ascii="Times New Roman" w:hAnsi="Times New Roman" w:cs="Times New Roman"/>
          <w:lang w:val="en-GB"/>
        </w:rPr>
      </w:pPr>
      <w:r w:rsidRPr="00B84161">
        <w:rPr>
          <w:rFonts w:ascii="Times New Roman" w:hAnsi="Times New Roman" w:cs="Times New Roman"/>
          <w:b/>
          <w:lang w:val="en-GB"/>
        </w:rPr>
        <w:t xml:space="preserve">Proposal </w:t>
      </w:r>
      <w:r>
        <w:rPr>
          <w:rFonts w:ascii="Times New Roman" w:hAnsi="Times New Roman" w:cs="Times New Roman"/>
          <w:b/>
          <w:lang w:val="en-GB"/>
        </w:rPr>
        <w:t>4</w:t>
      </w:r>
      <w:r w:rsidRPr="00B84161">
        <w:rPr>
          <w:rFonts w:ascii="Times New Roman" w:hAnsi="Times New Roman" w:cs="Times New Roman"/>
          <w:lang w:val="en-GB"/>
        </w:rPr>
        <w:t>: Applicability of requirement</w:t>
      </w:r>
      <w:r>
        <w:rPr>
          <w:rFonts w:ascii="Times New Roman" w:hAnsi="Times New Roman" w:cs="Times New Roman"/>
          <w:lang w:val="en-GB"/>
        </w:rPr>
        <w:t xml:space="preserve"> set</w:t>
      </w:r>
      <w:r w:rsidRPr="00B84161">
        <w:rPr>
          <w:rFonts w:ascii="Times New Roman" w:hAnsi="Times New Roman" w:cs="Times New Roman"/>
          <w:lang w:val="en-GB"/>
        </w:rPr>
        <w:t xml:space="preserve"> should be updated </w:t>
      </w:r>
      <w:r>
        <w:rPr>
          <w:rFonts w:ascii="Times New Roman" w:hAnsi="Times New Roman" w:cs="Times New Roman"/>
          <w:lang w:val="en-GB"/>
        </w:rPr>
        <w:t>as table 1 and table 2 for simultaneous operation</w:t>
      </w:r>
      <w:r w:rsidRPr="00B84161">
        <w:rPr>
          <w:rFonts w:ascii="Times New Roman" w:hAnsi="Times New Roman" w:cs="Times New Roman"/>
          <w:lang w:val="en-GB"/>
        </w:rPr>
        <w:t xml:space="preserve">. </w:t>
      </w:r>
    </w:p>
    <w:p w14:paraId="208EC963" w14:textId="1C9990C5" w:rsidR="00DB3D42" w:rsidRPr="00FF70C1" w:rsidRDefault="00FF70C1" w:rsidP="00FF70C1">
      <w:pPr>
        <w:spacing w:after="180"/>
        <w:rPr>
          <w:rFonts w:ascii="Times New Roman" w:hAnsi="Times New Roman" w:cs="Times New Roman"/>
          <w:lang w:val="en-GB"/>
        </w:rPr>
      </w:pPr>
      <w:r w:rsidRPr="00FC18A9">
        <w:rPr>
          <w:rFonts w:ascii="Times New Roman" w:hAnsi="Times New Roman" w:cs="Times New Roman"/>
          <w:b/>
          <w:lang w:val="en-GB"/>
        </w:rPr>
        <w:t xml:space="preserve">Proposal </w:t>
      </w:r>
      <w:r>
        <w:rPr>
          <w:rFonts w:ascii="Times New Roman" w:hAnsi="Times New Roman" w:cs="Times New Roman"/>
          <w:b/>
          <w:lang w:val="en-GB"/>
        </w:rPr>
        <w:t>5</w:t>
      </w:r>
      <w:r w:rsidRPr="00FC18A9">
        <w:rPr>
          <w:rFonts w:ascii="Times New Roman" w:hAnsi="Times New Roman" w:cs="Times New Roman"/>
          <w:b/>
          <w:lang w:val="en-GB"/>
        </w:rPr>
        <w:t>:</w:t>
      </w:r>
      <w:r w:rsidRPr="00FC18A9">
        <w:rPr>
          <w:rFonts w:ascii="Times New Roman" w:hAnsi="Times New Roman" w:cs="Times New Roman"/>
          <w:lang w:val="en-GB"/>
        </w:rPr>
        <w:t xml:space="preserve"> </w:t>
      </w:r>
      <w:r>
        <w:rPr>
          <w:rFonts w:ascii="Times New Roman" w:hAnsi="Times New Roman" w:cs="Times New Roman"/>
          <w:lang w:val="en-GB"/>
        </w:rPr>
        <w:t>Discussion on test efficiency optimization can be handled further</w:t>
      </w:r>
      <w:r w:rsidRPr="00FC18A9">
        <w:rPr>
          <w:rFonts w:ascii="Times New Roman" w:hAnsi="Times New Roman" w:cs="Times New Roman"/>
          <w:lang w:val="en-GB"/>
        </w:rPr>
        <w:t xml:space="preserve"> after finalization on baseline conformance</w:t>
      </w:r>
      <w:r>
        <w:rPr>
          <w:rFonts w:ascii="Times New Roman" w:hAnsi="Times New Roman" w:cs="Times New Roman"/>
          <w:lang w:val="en-GB"/>
        </w:rPr>
        <w:t xml:space="preserve"> testing if no quick decision achieved in Aug meeting.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4ABA32AD" w14:textId="77777777" w:rsidR="008A289F" w:rsidRPr="008A289F" w:rsidRDefault="008851BA" w:rsidP="008851BA">
      <w:pPr>
        <w:widowControl/>
        <w:jc w:val="left"/>
        <w:rPr>
          <w:rFonts w:ascii="Times New Roman" w:eastAsia="宋体" w:hAnsi="Times New Roman" w:cs="Times New Roman"/>
          <w:sz w:val="20"/>
          <w:szCs w:val="20"/>
          <w:lang w:eastAsia="ja-JP"/>
        </w:rPr>
      </w:pPr>
      <w:r w:rsidRPr="00576E7E">
        <w:rPr>
          <w:rFonts w:ascii="Times New Roman" w:eastAsia="宋体" w:hAnsi="Times New Roman" w:cs="Times New Roman"/>
          <w:sz w:val="20"/>
          <w:szCs w:val="20"/>
          <w:lang w:eastAsia="ja-JP"/>
        </w:rPr>
        <w:t>[</w:t>
      </w:r>
      <w:r>
        <w:rPr>
          <w:rFonts w:ascii="Times New Roman" w:eastAsia="宋体" w:hAnsi="Times New Roman" w:cs="Times New Roman"/>
          <w:sz w:val="20"/>
          <w:szCs w:val="20"/>
          <w:lang w:eastAsia="ja-JP"/>
        </w:rPr>
        <w:t>1</w:t>
      </w:r>
      <w:r w:rsidRPr="00576E7E">
        <w:rPr>
          <w:rFonts w:ascii="Times New Roman" w:eastAsia="宋体" w:hAnsi="Times New Roman" w:cs="Times New Roman"/>
          <w:sz w:val="20"/>
          <w:szCs w:val="20"/>
          <w:lang w:eastAsia="ja-JP"/>
        </w:rPr>
        <w:t xml:space="preserve">] </w:t>
      </w:r>
      <w:r w:rsidR="008A289F">
        <w:rPr>
          <w:rFonts w:ascii="Times New Roman" w:eastAsia="宋体" w:hAnsi="Times New Roman" w:cs="Times New Roman"/>
          <w:sz w:val="20"/>
          <w:szCs w:val="20"/>
          <w:lang w:eastAsia="ja-JP"/>
        </w:rPr>
        <w:t xml:space="preserve">R4-2210643, </w:t>
      </w:r>
      <w:r w:rsidR="008A289F" w:rsidRPr="008A289F">
        <w:rPr>
          <w:rFonts w:ascii="Times New Roman" w:eastAsia="宋体" w:hAnsi="Times New Roman" w:cs="Times New Roman"/>
          <w:sz w:val="20"/>
          <w:szCs w:val="20"/>
          <w:lang w:eastAsia="ja-JP"/>
        </w:rPr>
        <w:t xml:space="preserve">WF on NR eIAB conformance testing </w:t>
      </w:r>
    </w:p>
    <w:p w14:paraId="1A153795" w14:textId="588924FD" w:rsidR="008851BA" w:rsidRPr="00576E7E" w:rsidRDefault="008A289F" w:rsidP="008851BA">
      <w:pPr>
        <w:widowControl/>
        <w:jc w:val="left"/>
        <w:rPr>
          <w:rFonts w:ascii="Times New Roman" w:eastAsia="宋体" w:hAnsi="Times New Roman" w:cs="Times New Roman"/>
          <w:sz w:val="20"/>
          <w:szCs w:val="20"/>
          <w:lang w:eastAsia="ja-JP"/>
        </w:rPr>
      </w:pPr>
      <w:r w:rsidRPr="008A289F">
        <w:rPr>
          <w:rFonts w:ascii="Times New Roman" w:eastAsia="宋体" w:hAnsi="Times New Roman" w:cs="Times New Roman"/>
          <w:sz w:val="20"/>
          <w:szCs w:val="20"/>
          <w:lang w:eastAsia="ja-JP"/>
        </w:rPr>
        <w:t xml:space="preserve">[2] </w:t>
      </w:r>
      <w:r w:rsidR="004173A0">
        <w:rPr>
          <w:rFonts w:ascii="Times New Roman" w:eastAsia="宋体" w:hAnsi="Times New Roman" w:cs="Times New Roman"/>
          <w:sz w:val="20"/>
          <w:szCs w:val="20"/>
          <w:lang w:eastAsia="ja-JP"/>
        </w:rPr>
        <w:t>R4-221</w:t>
      </w:r>
      <w:r w:rsidR="0086156D">
        <w:rPr>
          <w:rFonts w:ascii="Times New Roman" w:eastAsia="宋体" w:hAnsi="Times New Roman" w:cs="Times New Roman"/>
          <w:sz w:val="20"/>
          <w:szCs w:val="20"/>
          <w:lang w:eastAsia="ja-JP"/>
        </w:rPr>
        <w:t>2481</w:t>
      </w:r>
      <w:r w:rsidR="004173A0">
        <w:rPr>
          <w:rFonts w:ascii="Times New Roman" w:eastAsia="宋体" w:hAnsi="Times New Roman" w:cs="Times New Roman"/>
          <w:sz w:val="20"/>
          <w:szCs w:val="20"/>
          <w:lang w:eastAsia="ja-JP"/>
        </w:rPr>
        <w:t>, Draft CR to REFSENS to TS38.176-1</w:t>
      </w:r>
      <w:r w:rsidR="009A16A7">
        <w:rPr>
          <w:rFonts w:ascii="Times New Roman" w:eastAsia="宋体" w:hAnsi="Times New Roman" w:cs="Times New Roman"/>
          <w:sz w:val="20"/>
          <w:szCs w:val="20"/>
          <w:lang w:eastAsia="ja-JP"/>
        </w:rPr>
        <w:t xml:space="preserve"> </w:t>
      </w:r>
    </w:p>
    <w:p w14:paraId="7D9031D8" w14:textId="6083B2B1" w:rsidR="00B601A4" w:rsidRDefault="00BB1409" w:rsidP="00EA6189">
      <w:pPr>
        <w:rPr>
          <w:rFonts w:ascii="Times New Roman" w:eastAsia="宋体" w:hAnsi="Times New Roman" w:cs="Times New Roman"/>
          <w:sz w:val="20"/>
          <w:szCs w:val="20"/>
          <w:lang w:eastAsia="ja-JP"/>
        </w:rPr>
      </w:pPr>
      <w:r>
        <w:rPr>
          <w:rFonts w:ascii="Times New Roman" w:eastAsia="宋体" w:hAnsi="Times New Roman" w:cs="Times New Roman" w:hint="eastAsia"/>
          <w:sz w:val="20"/>
          <w:szCs w:val="20"/>
          <w:lang w:eastAsia="ja-JP"/>
        </w:rPr>
        <w:t>[</w:t>
      </w:r>
      <w:r>
        <w:rPr>
          <w:rFonts w:ascii="Times New Roman" w:eastAsia="宋体" w:hAnsi="Times New Roman" w:cs="Times New Roman"/>
          <w:sz w:val="20"/>
          <w:szCs w:val="20"/>
          <w:lang w:eastAsia="ja-JP"/>
        </w:rPr>
        <w:t xml:space="preserve">3] </w:t>
      </w:r>
      <w:r w:rsidR="004173A0">
        <w:rPr>
          <w:rFonts w:ascii="Times New Roman" w:eastAsia="宋体" w:hAnsi="Times New Roman" w:cs="Times New Roman"/>
          <w:sz w:val="20"/>
          <w:szCs w:val="20"/>
          <w:lang w:eastAsia="ja-JP"/>
        </w:rPr>
        <w:t>R4-221</w:t>
      </w:r>
      <w:r w:rsidR="0086156D">
        <w:rPr>
          <w:rFonts w:ascii="Times New Roman" w:eastAsia="宋体" w:hAnsi="Times New Roman" w:cs="Times New Roman"/>
          <w:sz w:val="20"/>
          <w:szCs w:val="20"/>
          <w:lang w:eastAsia="ja-JP"/>
        </w:rPr>
        <w:t>2482</w:t>
      </w:r>
      <w:r w:rsidR="004173A0">
        <w:rPr>
          <w:rFonts w:ascii="Times New Roman" w:eastAsia="宋体" w:hAnsi="Times New Roman" w:cs="Times New Roman"/>
          <w:sz w:val="20"/>
          <w:szCs w:val="20"/>
          <w:lang w:eastAsia="ja-JP"/>
        </w:rPr>
        <w:t>, Draft CR to Receiver IMD to TS38.176-1</w:t>
      </w:r>
    </w:p>
    <w:p w14:paraId="2D1CD29E" w14:textId="43E4FF60" w:rsidR="004D64EA" w:rsidRDefault="004D64EA" w:rsidP="00EA6189">
      <w:pPr>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[4] R4-221</w:t>
      </w:r>
      <w:r w:rsidR="0086156D">
        <w:rPr>
          <w:rFonts w:ascii="Times New Roman" w:eastAsia="宋体" w:hAnsi="Times New Roman" w:cs="Times New Roman"/>
          <w:sz w:val="20"/>
          <w:szCs w:val="20"/>
          <w:lang w:eastAsia="ja-JP"/>
        </w:rPr>
        <w:t>2479</w:t>
      </w:r>
      <w:r>
        <w:rPr>
          <w:rFonts w:ascii="Times New Roman" w:eastAsia="宋体" w:hAnsi="Times New Roman" w:cs="Times New Roman"/>
          <w:sz w:val="20"/>
          <w:szCs w:val="20"/>
          <w:lang w:eastAsia="ja-JP"/>
        </w:rPr>
        <w:t>, Draft CR to TX on/off power to TS38.176-2</w:t>
      </w:r>
    </w:p>
    <w:p w14:paraId="27ED9620" w14:textId="47F9233F" w:rsidR="004D64EA" w:rsidRPr="008A289F" w:rsidRDefault="004D64EA" w:rsidP="00EA6189">
      <w:pPr>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[5]</w:t>
      </w:r>
      <w:r w:rsidRPr="004D64EA">
        <w:rPr>
          <w:rFonts w:ascii="Times New Roman" w:eastAsia="宋体" w:hAnsi="Times New Roman" w:cs="Times New Roman"/>
          <w:sz w:val="20"/>
          <w:szCs w:val="20"/>
          <w:lang w:eastAsia="ja-JP"/>
        </w:rPr>
        <w:t xml:space="preserve"> </w:t>
      </w:r>
      <w:r>
        <w:rPr>
          <w:rFonts w:ascii="Times New Roman" w:eastAsia="宋体" w:hAnsi="Times New Roman" w:cs="Times New Roman"/>
          <w:sz w:val="20"/>
          <w:szCs w:val="20"/>
          <w:lang w:eastAsia="ja-JP"/>
        </w:rPr>
        <w:t>R4-221</w:t>
      </w:r>
      <w:r w:rsidR="0086156D">
        <w:rPr>
          <w:rFonts w:ascii="Times New Roman" w:eastAsia="宋体" w:hAnsi="Times New Roman" w:cs="Times New Roman"/>
          <w:sz w:val="20"/>
          <w:szCs w:val="20"/>
          <w:lang w:eastAsia="ja-JP"/>
        </w:rPr>
        <w:t>2480</w:t>
      </w:r>
      <w:r>
        <w:rPr>
          <w:rFonts w:ascii="Times New Roman" w:eastAsia="宋体" w:hAnsi="Times New Roman" w:cs="Times New Roman"/>
          <w:sz w:val="20"/>
          <w:szCs w:val="20"/>
          <w:lang w:eastAsia="ja-JP"/>
        </w:rPr>
        <w:t>, Draft CR to Transmitter IMD to TS38.176-2</w:t>
      </w:r>
    </w:p>
    <w:p w14:paraId="27CDC023" w14:textId="27E3C166" w:rsidR="00B310B8" w:rsidRPr="008A289F" w:rsidRDefault="00B310B8" w:rsidP="00EA6189">
      <w:pPr>
        <w:rPr>
          <w:rFonts w:ascii="Times New Roman" w:eastAsia="宋体" w:hAnsi="Times New Roman" w:cs="Times New Roman"/>
          <w:sz w:val="20"/>
          <w:szCs w:val="20"/>
          <w:lang w:eastAsia="ja-JP"/>
        </w:rPr>
      </w:pPr>
      <w:r w:rsidRPr="008A289F">
        <w:rPr>
          <w:rFonts w:ascii="Times New Roman" w:eastAsia="宋体" w:hAnsi="Times New Roman" w:cs="Times New Roman"/>
          <w:sz w:val="20"/>
          <w:szCs w:val="20"/>
          <w:lang w:eastAsia="ja-JP"/>
        </w:rPr>
        <w:t>[</w:t>
      </w:r>
      <w:r w:rsidR="004D64EA">
        <w:rPr>
          <w:rFonts w:ascii="Times New Roman" w:eastAsia="宋体" w:hAnsi="Times New Roman" w:cs="Times New Roman"/>
          <w:sz w:val="20"/>
          <w:szCs w:val="20"/>
          <w:lang w:eastAsia="ja-JP"/>
        </w:rPr>
        <w:t>6</w:t>
      </w:r>
      <w:r w:rsidRPr="008A289F">
        <w:rPr>
          <w:rFonts w:ascii="Times New Roman" w:eastAsia="宋体" w:hAnsi="Times New Roman" w:cs="Times New Roman"/>
          <w:sz w:val="20"/>
          <w:szCs w:val="20"/>
          <w:lang w:eastAsia="ja-JP"/>
        </w:rPr>
        <w:t>] TS38.176-1</w:t>
      </w:r>
    </w:p>
    <w:p w14:paraId="3046B694" w14:textId="17670A01" w:rsidR="00B310B8" w:rsidRPr="008A289F" w:rsidRDefault="00B310B8" w:rsidP="00EA6189">
      <w:pPr>
        <w:rPr>
          <w:rFonts w:ascii="Times New Roman" w:eastAsia="宋体" w:hAnsi="Times New Roman" w:cs="Times New Roman"/>
          <w:sz w:val="20"/>
          <w:szCs w:val="20"/>
          <w:lang w:eastAsia="ja-JP"/>
        </w:rPr>
      </w:pPr>
      <w:r w:rsidRPr="008A289F">
        <w:rPr>
          <w:rFonts w:ascii="Times New Roman" w:eastAsia="宋体" w:hAnsi="Times New Roman" w:cs="Times New Roman"/>
          <w:sz w:val="20"/>
          <w:szCs w:val="20"/>
          <w:lang w:eastAsia="ja-JP"/>
        </w:rPr>
        <w:t>[</w:t>
      </w:r>
      <w:r w:rsidR="004D64EA">
        <w:rPr>
          <w:rFonts w:ascii="Times New Roman" w:eastAsia="宋体" w:hAnsi="Times New Roman" w:cs="Times New Roman"/>
          <w:sz w:val="20"/>
          <w:szCs w:val="20"/>
          <w:lang w:eastAsia="ja-JP"/>
        </w:rPr>
        <w:t>7</w:t>
      </w:r>
      <w:r w:rsidRPr="008A289F">
        <w:rPr>
          <w:rFonts w:ascii="Times New Roman" w:eastAsia="宋体" w:hAnsi="Times New Roman" w:cs="Times New Roman"/>
          <w:sz w:val="20"/>
          <w:szCs w:val="20"/>
          <w:lang w:eastAsia="ja-JP"/>
        </w:rPr>
        <w:t>] TS38.176-2</w:t>
      </w:r>
    </w:p>
    <w:sectPr w:rsidR="00B310B8" w:rsidRPr="008A289F"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00855" w14:textId="77777777" w:rsidR="00AC0F95" w:rsidRDefault="00AC0F95" w:rsidP="006C170D">
      <w:r>
        <w:separator/>
      </w:r>
    </w:p>
  </w:endnote>
  <w:endnote w:type="continuationSeparator" w:id="0">
    <w:p w14:paraId="41634492" w14:textId="77777777" w:rsidR="00AC0F95" w:rsidRDefault="00AC0F95"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BF522" w14:textId="77777777" w:rsidR="00AC0F95" w:rsidRDefault="00AC0F95" w:rsidP="006C170D">
      <w:r>
        <w:separator/>
      </w:r>
    </w:p>
  </w:footnote>
  <w:footnote w:type="continuationSeparator" w:id="0">
    <w:p w14:paraId="4D4A52AD" w14:textId="77777777" w:rsidR="00AC0F95" w:rsidRDefault="00AC0F95"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F0FC9"/>
    <w:multiLevelType w:val="hybridMultilevel"/>
    <w:tmpl w:val="D44A9FFC"/>
    <w:lvl w:ilvl="0" w:tplc="F7285464">
      <w:start w:val="4"/>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D6E1099"/>
    <w:multiLevelType w:val="hybridMultilevel"/>
    <w:tmpl w:val="F33CDCAA"/>
    <w:lvl w:ilvl="0" w:tplc="A06282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2"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F304ED"/>
    <w:multiLevelType w:val="hybridMultilevel"/>
    <w:tmpl w:val="5038DBC2"/>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6"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BA34979"/>
    <w:multiLevelType w:val="hybridMultilevel"/>
    <w:tmpl w:val="D766F1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1"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32691D"/>
    <w:multiLevelType w:val="hybridMultilevel"/>
    <w:tmpl w:val="15747296"/>
    <w:lvl w:ilvl="0" w:tplc="C26C564A">
      <w:numFmt w:val="bullet"/>
      <w:lvlText w:val="-"/>
      <w:lvlJc w:val="left"/>
      <w:pPr>
        <w:ind w:left="420" w:hanging="420"/>
      </w:pPr>
      <w:rPr>
        <w:rFonts w:ascii="Calibri" w:eastAsia="MS PGothic"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E8177D"/>
    <w:multiLevelType w:val="hybridMultilevel"/>
    <w:tmpl w:val="9D3C8904"/>
    <w:lvl w:ilvl="0" w:tplc="3D4293BC">
      <w:start w:val="1"/>
      <w:numFmt w:val="bullet"/>
      <w:lvlText w:val="•"/>
      <w:lvlJc w:val="left"/>
      <w:pPr>
        <w:ind w:left="468" w:hanging="420"/>
      </w:pPr>
      <w:rPr>
        <w:rFonts w:ascii="Arial" w:hAnsi="Arial"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05210"/>
    <w:multiLevelType w:val="hybridMultilevel"/>
    <w:tmpl w:val="FB64E4A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7"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4"/>
  </w:num>
  <w:num w:numId="3">
    <w:abstractNumId w:val="44"/>
  </w:num>
  <w:num w:numId="4">
    <w:abstractNumId w:val="23"/>
  </w:num>
  <w:num w:numId="5">
    <w:abstractNumId w:val="31"/>
  </w:num>
  <w:num w:numId="6">
    <w:abstractNumId w:val="41"/>
  </w:num>
  <w:num w:numId="7">
    <w:abstractNumId w:val="40"/>
  </w:num>
  <w:num w:numId="8">
    <w:abstractNumId w:val="17"/>
  </w:num>
  <w:num w:numId="9">
    <w:abstractNumId w:val="42"/>
  </w:num>
  <w:num w:numId="10">
    <w:abstractNumId w:val="6"/>
  </w:num>
  <w:num w:numId="11">
    <w:abstractNumId w:val="1"/>
  </w:num>
  <w:num w:numId="12">
    <w:abstractNumId w:val="21"/>
  </w:num>
  <w:num w:numId="13">
    <w:abstractNumId w:val="12"/>
  </w:num>
  <w:num w:numId="14">
    <w:abstractNumId w:val="21"/>
  </w:num>
  <w:num w:numId="15">
    <w:abstractNumId w:val="12"/>
  </w:num>
  <w:num w:numId="16">
    <w:abstractNumId w:val="39"/>
  </w:num>
  <w:num w:numId="17">
    <w:abstractNumId w:val="3"/>
  </w:num>
  <w:num w:numId="18">
    <w:abstractNumId w:val="26"/>
  </w:num>
  <w:num w:numId="19">
    <w:abstractNumId w:val="7"/>
  </w:num>
  <w:num w:numId="20">
    <w:abstractNumId w:val="20"/>
  </w:num>
  <w:num w:numId="21">
    <w:abstractNumId w:val="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5"/>
  </w:num>
  <w:num w:numId="31">
    <w:abstractNumId w:val="22"/>
  </w:num>
  <w:num w:numId="32">
    <w:abstractNumId w:val="34"/>
  </w:num>
  <w:num w:numId="33">
    <w:abstractNumId w:val="16"/>
  </w:num>
  <w:num w:numId="34">
    <w:abstractNumId w:val="15"/>
  </w:num>
  <w:num w:numId="35">
    <w:abstractNumId w:val="36"/>
  </w:num>
  <w:num w:numId="36">
    <w:abstractNumId w:val="10"/>
  </w:num>
  <w:num w:numId="37">
    <w:abstractNumId w:val="18"/>
  </w:num>
  <w:num w:numId="38">
    <w:abstractNumId w:val="43"/>
  </w:num>
  <w:num w:numId="39">
    <w:abstractNumId w:val="37"/>
  </w:num>
  <w:num w:numId="40">
    <w:abstractNumId w:val="35"/>
  </w:num>
  <w:num w:numId="41">
    <w:abstractNumId w:val="11"/>
  </w:num>
  <w:num w:numId="42">
    <w:abstractNumId w:val="28"/>
  </w:num>
  <w:num w:numId="43">
    <w:abstractNumId w:val="27"/>
  </w:num>
  <w:num w:numId="44">
    <w:abstractNumId w:val="0"/>
  </w:num>
  <w:num w:numId="45">
    <w:abstractNumId w:val="32"/>
  </w:num>
  <w:num w:numId="46">
    <w:abstractNumId w:val="29"/>
  </w:num>
  <w:num w:numId="47">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E8F"/>
    <w:rsid w:val="00003045"/>
    <w:rsid w:val="00013FDE"/>
    <w:rsid w:val="00020FDD"/>
    <w:rsid w:val="000226EE"/>
    <w:rsid w:val="00022E69"/>
    <w:rsid w:val="00026A0C"/>
    <w:rsid w:val="00027DE2"/>
    <w:rsid w:val="000374FB"/>
    <w:rsid w:val="000406A3"/>
    <w:rsid w:val="00040E35"/>
    <w:rsid w:val="00056B30"/>
    <w:rsid w:val="00062938"/>
    <w:rsid w:val="000639A9"/>
    <w:rsid w:val="00064492"/>
    <w:rsid w:val="000658AA"/>
    <w:rsid w:val="000668BD"/>
    <w:rsid w:val="000716AF"/>
    <w:rsid w:val="00071906"/>
    <w:rsid w:val="00073F59"/>
    <w:rsid w:val="000740B8"/>
    <w:rsid w:val="00075039"/>
    <w:rsid w:val="00080629"/>
    <w:rsid w:val="00080C2A"/>
    <w:rsid w:val="00092A9F"/>
    <w:rsid w:val="0009397C"/>
    <w:rsid w:val="00095835"/>
    <w:rsid w:val="000A11FA"/>
    <w:rsid w:val="000A1308"/>
    <w:rsid w:val="000B062C"/>
    <w:rsid w:val="000B1D0F"/>
    <w:rsid w:val="000B59F8"/>
    <w:rsid w:val="000B5CFE"/>
    <w:rsid w:val="000B7C5B"/>
    <w:rsid w:val="000B7FE5"/>
    <w:rsid w:val="000D3A79"/>
    <w:rsid w:val="000D6361"/>
    <w:rsid w:val="000E1986"/>
    <w:rsid w:val="000E309F"/>
    <w:rsid w:val="000E71C0"/>
    <w:rsid w:val="000F4059"/>
    <w:rsid w:val="000F5EAB"/>
    <w:rsid w:val="000F70D2"/>
    <w:rsid w:val="0010013A"/>
    <w:rsid w:val="00103FC0"/>
    <w:rsid w:val="001060CE"/>
    <w:rsid w:val="001067D6"/>
    <w:rsid w:val="00110161"/>
    <w:rsid w:val="001121C4"/>
    <w:rsid w:val="00115751"/>
    <w:rsid w:val="00116146"/>
    <w:rsid w:val="001224E0"/>
    <w:rsid w:val="00124E9A"/>
    <w:rsid w:val="0012543C"/>
    <w:rsid w:val="00137CFD"/>
    <w:rsid w:val="00140C1F"/>
    <w:rsid w:val="0014233D"/>
    <w:rsid w:val="00144530"/>
    <w:rsid w:val="00144789"/>
    <w:rsid w:val="00154A07"/>
    <w:rsid w:val="00156FC2"/>
    <w:rsid w:val="0016269A"/>
    <w:rsid w:val="00162A85"/>
    <w:rsid w:val="00171096"/>
    <w:rsid w:val="001721DB"/>
    <w:rsid w:val="001734B6"/>
    <w:rsid w:val="0018240B"/>
    <w:rsid w:val="00182AA0"/>
    <w:rsid w:val="0018505B"/>
    <w:rsid w:val="001873BB"/>
    <w:rsid w:val="00187A80"/>
    <w:rsid w:val="00191EED"/>
    <w:rsid w:val="001931EF"/>
    <w:rsid w:val="001938AD"/>
    <w:rsid w:val="00193FE3"/>
    <w:rsid w:val="001B6532"/>
    <w:rsid w:val="001C1C6B"/>
    <w:rsid w:val="001C2F89"/>
    <w:rsid w:val="001C3269"/>
    <w:rsid w:val="001C589B"/>
    <w:rsid w:val="001C7D79"/>
    <w:rsid w:val="001D243C"/>
    <w:rsid w:val="001E0D2E"/>
    <w:rsid w:val="001E22FB"/>
    <w:rsid w:val="001E2EDA"/>
    <w:rsid w:val="001E2FF0"/>
    <w:rsid w:val="001E41F6"/>
    <w:rsid w:val="001F08C9"/>
    <w:rsid w:val="001F2667"/>
    <w:rsid w:val="001F2FD2"/>
    <w:rsid w:val="001F58DE"/>
    <w:rsid w:val="001F595B"/>
    <w:rsid w:val="00203A69"/>
    <w:rsid w:val="002044AE"/>
    <w:rsid w:val="00216DE6"/>
    <w:rsid w:val="002230D3"/>
    <w:rsid w:val="00223959"/>
    <w:rsid w:val="0023035B"/>
    <w:rsid w:val="002434A5"/>
    <w:rsid w:val="002453DA"/>
    <w:rsid w:val="002454F5"/>
    <w:rsid w:val="00245DF1"/>
    <w:rsid w:val="00250321"/>
    <w:rsid w:val="00250687"/>
    <w:rsid w:val="0025315D"/>
    <w:rsid w:val="00253184"/>
    <w:rsid w:val="00276C66"/>
    <w:rsid w:val="00291347"/>
    <w:rsid w:val="0029421F"/>
    <w:rsid w:val="002A04B1"/>
    <w:rsid w:val="002A7091"/>
    <w:rsid w:val="002B0C5D"/>
    <w:rsid w:val="002B7ED4"/>
    <w:rsid w:val="002C243D"/>
    <w:rsid w:val="002C40CC"/>
    <w:rsid w:val="002C66F6"/>
    <w:rsid w:val="002C748D"/>
    <w:rsid w:val="002D0309"/>
    <w:rsid w:val="002D07A4"/>
    <w:rsid w:val="002D0FEA"/>
    <w:rsid w:val="002D613C"/>
    <w:rsid w:val="002D7F8B"/>
    <w:rsid w:val="002E047B"/>
    <w:rsid w:val="002E1038"/>
    <w:rsid w:val="002E1EFE"/>
    <w:rsid w:val="002E210A"/>
    <w:rsid w:val="002F0E43"/>
    <w:rsid w:val="002F4DE9"/>
    <w:rsid w:val="003078B7"/>
    <w:rsid w:val="00333C86"/>
    <w:rsid w:val="00334FD0"/>
    <w:rsid w:val="00337345"/>
    <w:rsid w:val="00340E10"/>
    <w:rsid w:val="00353186"/>
    <w:rsid w:val="00355D9F"/>
    <w:rsid w:val="0036446B"/>
    <w:rsid w:val="00364EB0"/>
    <w:rsid w:val="003704DB"/>
    <w:rsid w:val="0037727E"/>
    <w:rsid w:val="0037789C"/>
    <w:rsid w:val="00382803"/>
    <w:rsid w:val="0038791C"/>
    <w:rsid w:val="00387987"/>
    <w:rsid w:val="003921F0"/>
    <w:rsid w:val="003928ED"/>
    <w:rsid w:val="00394A87"/>
    <w:rsid w:val="003D197B"/>
    <w:rsid w:val="003D3A8B"/>
    <w:rsid w:val="003D4B96"/>
    <w:rsid w:val="003D5584"/>
    <w:rsid w:val="003E0FDF"/>
    <w:rsid w:val="003E599B"/>
    <w:rsid w:val="003F3FD9"/>
    <w:rsid w:val="0040315F"/>
    <w:rsid w:val="00403AFC"/>
    <w:rsid w:val="00416B6D"/>
    <w:rsid w:val="004173A0"/>
    <w:rsid w:val="00427987"/>
    <w:rsid w:val="00434B6C"/>
    <w:rsid w:val="004355D6"/>
    <w:rsid w:val="00443E13"/>
    <w:rsid w:val="00447E17"/>
    <w:rsid w:val="004510AA"/>
    <w:rsid w:val="00452A1C"/>
    <w:rsid w:val="00460858"/>
    <w:rsid w:val="00461ED7"/>
    <w:rsid w:val="00463A3D"/>
    <w:rsid w:val="0046481D"/>
    <w:rsid w:val="004648DA"/>
    <w:rsid w:val="00467CB6"/>
    <w:rsid w:val="00471B56"/>
    <w:rsid w:val="004759FC"/>
    <w:rsid w:val="00476674"/>
    <w:rsid w:val="0049442F"/>
    <w:rsid w:val="004A08D2"/>
    <w:rsid w:val="004A4F47"/>
    <w:rsid w:val="004A4F80"/>
    <w:rsid w:val="004A7AB2"/>
    <w:rsid w:val="004B40D6"/>
    <w:rsid w:val="004C3365"/>
    <w:rsid w:val="004C3EBD"/>
    <w:rsid w:val="004D64EA"/>
    <w:rsid w:val="004D6748"/>
    <w:rsid w:val="004E338D"/>
    <w:rsid w:val="004E4598"/>
    <w:rsid w:val="004E6B79"/>
    <w:rsid w:val="004F095A"/>
    <w:rsid w:val="004F16CC"/>
    <w:rsid w:val="00501F59"/>
    <w:rsid w:val="00502A45"/>
    <w:rsid w:val="0050306C"/>
    <w:rsid w:val="0050352D"/>
    <w:rsid w:val="00506A97"/>
    <w:rsid w:val="00506C61"/>
    <w:rsid w:val="00510931"/>
    <w:rsid w:val="00516406"/>
    <w:rsid w:val="005165E7"/>
    <w:rsid w:val="00517FA0"/>
    <w:rsid w:val="00524487"/>
    <w:rsid w:val="00527D79"/>
    <w:rsid w:val="00527DE0"/>
    <w:rsid w:val="0053006D"/>
    <w:rsid w:val="00532C42"/>
    <w:rsid w:val="00533EC1"/>
    <w:rsid w:val="00535D1F"/>
    <w:rsid w:val="00535D4E"/>
    <w:rsid w:val="005370C6"/>
    <w:rsid w:val="00542A09"/>
    <w:rsid w:val="00552A72"/>
    <w:rsid w:val="00552F9D"/>
    <w:rsid w:val="00555AAA"/>
    <w:rsid w:val="00562A63"/>
    <w:rsid w:val="00562AFA"/>
    <w:rsid w:val="00564E1B"/>
    <w:rsid w:val="00566AD2"/>
    <w:rsid w:val="00570F6E"/>
    <w:rsid w:val="00573994"/>
    <w:rsid w:val="005766C7"/>
    <w:rsid w:val="00576E7E"/>
    <w:rsid w:val="00583393"/>
    <w:rsid w:val="0058741D"/>
    <w:rsid w:val="00591BC4"/>
    <w:rsid w:val="00597495"/>
    <w:rsid w:val="005B42B0"/>
    <w:rsid w:val="005B4331"/>
    <w:rsid w:val="005C03D0"/>
    <w:rsid w:val="005C14D7"/>
    <w:rsid w:val="005C1B2D"/>
    <w:rsid w:val="005C3A74"/>
    <w:rsid w:val="005D1E17"/>
    <w:rsid w:val="005D5539"/>
    <w:rsid w:val="005D5A64"/>
    <w:rsid w:val="005D6AD2"/>
    <w:rsid w:val="005E52EE"/>
    <w:rsid w:val="005E55F2"/>
    <w:rsid w:val="005F1418"/>
    <w:rsid w:val="005F5097"/>
    <w:rsid w:val="00606363"/>
    <w:rsid w:val="0060793E"/>
    <w:rsid w:val="00615CE1"/>
    <w:rsid w:val="00617E21"/>
    <w:rsid w:val="00620326"/>
    <w:rsid w:val="0062062C"/>
    <w:rsid w:val="00621307"/>
    <w:rsid w:val="00624BBC"/>
    <w:rsid w:val="00626CF0"/>
    <w:rsid w:val="006308B8"/>
    <w:rsid w:val="006313E4"/>
    <w:rsid w:val="00632133"/>
    <w:rsid w:val="00632857"/>
    <w:rsid w:val="00633A50"/>
    <w:rsid w:val="0063529B"/>
    <w:rsid w:val="00654A9E"/>
    <w:rsid w:val="00655C13"/>
    <w:rsid w:val="0066201A"/>
    <w:rsid w:val="0066418A"/>
    <w:rsid w:val="006659E9"/>
    <w:rsid w:val="00671330"/>
    <w:rsid w:val="006732D8"/>
    <w:rsid w:val="0069011F"/>
    <w:rsid w:val="00696B3F"/>
    <w:rsid w:val="00697E29"/>
    <w:rsid w:val="006B2B74"/>
    <w:rsid w:val="006B35D2"/>
    <w:rsid w:val="006C170D"/>
    <w:rsid w:val="006C3751"/>
    <w:rsid w:val="006C40E6"/>
    <w:rsid w:val="006C501A"/>
    <w:rsid w:val="006C61CE"/>
    <w:rsid w:val="006C70B2"/>
    <w:rsid w:val="006D3C78"/>
    <w:rsid w:val="006E5511"/>
    <w:rsid w:val="006F2345"/>
    <w:rsid w:val="006F256F"/>
    <w:rsid w:val="00702FE6"/>
    <w:rsid w:val="00704D67"/>
    <w:rsid w:val="00711A6E"/>
    <w:rsid w:val="0071232D"/>
    <w:rsid w:val="007171EF"/>
    <w:rsid w:val="0072094A"/>
    <w:rsid w:val="00735219"/>
    <w:rsid w:val="00737EBC"/>
    <w:rsid w:val="00741CC7"/>
    <w:rsid w:val="00750155"/>
    <w:rsid w:val="00757381"/>
    <w:rsid w:val="007578DB"/>
    <w:rsid w:val="00757BC3"/>
    <w:rsid w:val="00764A14"/>
    <w:rsid w:val="00764A97"/>
    <w:rsid w:val="00770345"/>
    <w:rsid w:val="0077304F"/>
    <w:rsid w:val="007744A9"/>
    <w:rsid w:val="00775005"/>
    <w:rsid w:val="00781F52"/>
    <w:rsid w:val="00784BC9"/>
    <w:rsid w:val="00791EAB"/>
    <w:rsid w:val="007A133A"/>
    <w:rsid w:val="007A2722"/>
    <w:rsid w:val="007A7E04"/>
    <w:rsid w:val="007B1DFB"/>
    <w:rsid w:val="007B207F"/>
    <w:rsid w:val="007B41E7"/>
    <w:rsid w:val="007B4345"/>
    <w:rsid w:val="007C0FAC"/>
    <w:rsid w:val="007C1459"/>
    <w:rsid w:val="007C1B2D"/>
    <w:rsid w:val="007D1DA8"/>
    <w:rsid w:val="007D5A2F"/>
    <w:rsid w:val="007D7918"/>
    <w:rsid w:val="007E1592"/>
    <w:rsid w:val="007E3A74"/>
    <w:rsid w:val="007F2B77"/>
    <w:rsid w:val="007F2CE8"/>
    <w:rsid w:val="008017D8"/>
    <w:rsid w:val="0080333A"/>
    <w:rsid w:val="00805A5C"/>
    <w:rsid w:val="0080710F"/>
    <w:rsid w:val="0080756F"/>
    <w:rsid w:val="00811852"/>
    <w:rsid w:val="008149BD"/>
    <w:rsid w:val="0081568D"/>
    <w:rsid w:val="00831E3D"/>
    <w:rsid w:val="00832F12"/>
    <w:rsid w:val="00833D23"/>
    <w:rsid w:val="00840DA0"/>
    <w:rsid w:val="00844897"/>
    <w:rsid w:val="00846294"/>
    <w:rsid w:val="00853742"/>
    <w:rsid w:val="00853F8F"/>
    <w:rsid w:val="008548E9"/>
    <w:rsid w:val="0085670B"/>
    <w:rsid w:val="008605C4"/>
    <w:rsid w:val="0086156D"/>
    <w:rsid w:val="00867742"/>
    <w:rsid w:val="00872C28"/>
    <w:rsid w:val="00880126"/>
    <w:rsid w:val="00881388"/>
    <w:rsid w:val="00881494"/>
    <w:rsid w:val="0088215A"/>
    <w:rsid w:val="00882E64"/>
    <w:rsid w:val="00883384"/>
    <w:rsid w:val="00884208"/>
    <w:rsid w:val="00884C7C"/>
    <w:rsid w:val="008851BA"/>
    <w:rsid w:val="00885B0B"/>
    <w:rsid w:val="00894ECB"/>
    <w:rsid w:val="008A0E61"/>
    <w:rsid w:val="008A17BF"/>
    <w:rsid w:val="008A289F"/>
    <w:rsid w:val="008A5091"/>
    <w:rsid w:val="008A7DED"/>
    <w:rsid w:val="008B3F75"/>
    <w:rsid w:val="008B5B79"/>
    <w:rsid w:val="008B7866"/>
    <w:rsid w:val="008B7A3A"/>
    <w:rsid w:val="008C08A7"/>
    <w:rsid w:val="008D0E73"/>
    <w:rsid w:val="008D45C0"/>
    <w:rsid w:val="008D4FBD"/>
    <w:rsid w:val="008E2A67"/>
    <w:rsid w:val="008E50F4"/>
    <w:rsid w:val="008F2DA0"/>
    <w:rsid w:val="00904EA1"/>
    <w:rsid w:val="00905A0C"/>
    <w:rsid w:val="009116F1"/>
    <w:rsid w:val="00911724"/>
    <w:rsid w:val="00913F11"/>
    <w:rsid w:val="0092194B"/>
    <w:rsid w:val="00921E95"/>
    <w:rsid w:val="00923FEF"/>
    <w:rsid w:val="009310C1"/>
    <w:rsid w:val="009326A3"/>
    <w:rsid w:val="0094013C"/>
    <w:rsid w:val="00942548"/>
    <w:rsid w:val="009512B7"/>
    <w:rsid w:val="009549A7"/>
    <w:rsid w:val="00960C16"/>
    <w:rsid w:val="009649F2"/>
    <w:rsid w:val="009676EF"/>
    <w:rsid w:val="009746CF"/>
    <w:rsid w:val="0098544A"/>
    <w:rsid w:val="0098605C"/>
    <w:rsid w:val="00986839"/>
    <w:rsid w:val="00990F7C"/>
    <w:rsid w:val="009A16A7"/>
    <w:rsid w:val="009A6436"/>
    <w:rsid w:val="009A73DB"/>
    <w:rsid w:val="009B09E5"/>
    <w:rsid w:val="009B576E"/>
    <w:rsid w:val="009C2147"/>
    <w:rsid w:val="009C75CB"/>
    <w:rsid w:val="009D1509"/>
    <w:rsid w:val="009D5CAA"/>
    <w:rsid w:val="009E03E4"/>
    <w:rsid w:val="009E31A4"/>
    <w:rsid w:val="009E4721"/>
    <w:rsid w:val="009E5FEE"/>
    <w:rsid w:val="009F7A16"/>
    <w:rsid w:val="00A0024E"/>
    <w:rsid w:val="00A04774"/>
    <w:rsid w:val="00A135D6"/>
    <w:rsid w:val="00A143EC"/>
    <w:rsid w:val="00A1628D"/>
    <w:rsid w:val="00A16814"/>
    <w:rsid w:val="00A2282F"/>
    <w:rsid w:val="00A2442E"/>
    <w:rsid w:val="00A350F2"/>
    <w:rsid w:val="00A36CAB"/>
    <w:rsid w:val="00A45137"/>
    <w:rsid w:val="00A46680"/>
    <w:rsid w:val="00A5135D"/>
    <w:rsid w:val="00A61425"/>
    <w:rsid w:val="00A625FC"/>
    <w:rsid w:val="00A63619"/>
    <w:rsid w:val="00A66F62"/>
    <w:rsid w:val="00A703FD"/>
    <w:rsid w:val="00A70B6C"/>
    <w:rsid w:val="00A756EA"/>
    <w:rsid w:val="00A77984"/>
    <w:rsid w:val="00A81997"/>
    <w:rsid w:val="00A84ED9"/>
    <w:rsid w:val="00AA37A9"/>
    <w:rsid w:val="00AA464A"/>
    <w:rsid w:val="00AA59F7"/>
    <w:rsid w:val="00AA6FC8"/>
    <w:rsid w:val="00AA7B40"/>
    <w:rsid w:val="00AB2105"/>
    <w:rsid w:val="00AB3ECA"/>
    <w:rsid w:val="00AB6D70"/>
    <w:rsid w:val="00AB735D"/>
    <w:rsid w:val="00AC0590"/>
    <w:rsid w:val="00AC08D9"/>
    <w:rsid w:val="00AC0F95"/>
    <w:rsid w:val="00AC2F93"/>
    <w:rsid w:val="00AC78EA"/>
    <w:rsid w:val="00AE2B9B"/>
    <w:rsid w:val="00AE3D05"/>
    <w:rsid w:val="00AF0EC9"/>
    <w:rsid w:val="00AF2856"/>
    <w:rsid w:val="00AF6035"/>
    <w:rsid w:val="00AF61B8"/>
    <w:rsid w:val="00B1000E"/>
    <w:rsid w:val="00B11DCD"/>
    <w:rsid w:val="00B144B1"/>
    <w:rsid w:val="00B20A3D"/>
    <w:rsid w:val="00B24C81"/>
    <w:rsid w:val="00B310B8"/>
    <w:rsid w:val="00B365CF"/>
    <w:rsid w:val="00B45CF7"/>
    <w:rsid w:val="00B50C4E"/>
    <w:rsid w:val="00B601A4"/>
    <w:rsid w:val="00B61817"/>
    <w:rsid w:val="00B619DA"/>
    <w:rsid w:val="00B61D6D"/>
    <w:rsid w:val="00B628B1"/>
    <w:rsid w:val="00B64DF9"/>
    <w:rsid w:val="00B67C2C"/>
    <w:rsid w:val="00B70EE7"/>
    <w:rsid w:val="00B7587D"/>
    <w:rsid w:val="00B80751"/>
    <w:rsid w:val="00B8243B"/>
    <w:rsid w:val="00B84161"/>
    <w:rsid w:val="00B9058B"/>
    <w:rsid w:val="00B918F7"/>
    <w:rsid w:val="00B93C0B"/>
    <w:rsid w:val="00B96BB7"/>
    <w:rsid w:val="00BA04EF"/>
    <w:rsid w:val="00BA5612"/>
    <w:rsid w:val="00BA67EA"/>
    <w:rsid w:val="00BA7691"/>
    <w:rsid w:val="00BB1409"/>
    <w:rsid w:val="00BB4AD8"/>
    <w:rsid w:val="00BC04C3"/>
    <w:rsid w:val="00BC23CC"/>
    <w:rsid w:val="00BC2AFB"/>
    <w:rsid w:val="00BC6689"/>
    <w:rsid w:val="00BD2186"/>
    <w:rsid w:val="00BD54C4"/>
    <w:rsid w:val="00BF30E9"/>
    <w:rsid w:val="00BF3492"/>
    <w:rsid w:val="00BF60CD"/>
    <w:rsid w:val="00C01FF2"/>
    <w:rsid w:val="00C03BAC"/>
    <w:rsid w:val="00C04C38"/>
    <w:rsid w:val="00C07605"/>
    <w:rsid w:val="00C10A8B"/>
    <w:rsid w:val="00C113ED"/>
    <w:rsid w:val="00C1173D"/>
    <w:rsid w:val="00C138F3"/>
    <w:rsid w:val="00C17135"/>
    <w:rsid w:val="00C210AC"/>
    <w:rsid w:val="00C257EF"/>
    <w:rsid w:val="00C36351"/>
    <w:rsid w:val="00C405F5"/>
    <w:rsid w:val="00C42E70"/>
    <w:rsid w:val="00C46A73"/>
    <w:rsid w:val="00C4749E"/>
    <w:rsid w:val="00C47A37"/>
    <w:rsid w:val="00C61F88"/>
    <w:rsid w:val="00C62788"/>
    <w:rsid w:val="00C62AE5"/>
    <w:rsid w:val="00C65CE6"/>
    <w:rsid w:val="00C672F9"/>
    <w:rsid w:val="00C721C1"/>
    <w:rsid w:val="00C7355C"/>
    <w:rsid w:val="00C74EE0"/>
    <w:rsid w:val="00C76001"/>
    <w:rsid w:val="00C7611C"/>
    <w:rsid w:val="00C822A9"/>
    <w:rsid w:val="00C82D08"/>
    <w:rsid w:val="00C8399A"/>
    <w:rsid w:val="00C87B9E"/>
    <w:rsid w:val="00CA05B4"/>
    <w:rsid w:val="00CA29CE"/>
    <w:rsid w:val="00CB220D"/>
    <w:rsid w:val="00CB2AB4"/>
    <w:rsid w:val="00CB3A45"/>
    <w:rsid w:val="00CB520A"/>
    <w:rsid w:val="00CB5566"/>
    <w:rsid w:val="00CC53B3"/>
    <w:rsid w:val="00CC7155"/>
    <w:rsid w:val="00CD2EC8"/>
    <w:rsid w:val="00CD33F5"/>
    <w:rsid w:val="00CD4129"/>
    <w:rsid w:val="00CD5680"/>
    <w:rsid w:val="00CD5855"/>
    <w:rsid w:val="00CD5D8F"/>
    <w:rsid w:val="00CF486D"/>
    <w:rsid w:val="00CF6307"/>
    <w:rsid w:val="00D00716"/>
    <w:rsid w:val="00D00CA2"/>
    <w:rsid w:val="00D0149E"/>
    <w:rsid w:val="00D05062"/>
    <w:rsid w:val="00D07329"/>
    <w:rsid w:val="00D07EFE"/>
    <w:rsid w:val="00D12F26"/>
    <w:rsid w:val="00D1536C"/>
    <w:rsid w:val="00D165EE"/>
    <w:rsid w:val="00D1727C"/>
    <w:rsid w:val="00D2063A"/>
    <w:rsid w:val="00D30F2E"/>
    <w:rsid w:val="00D314F9"/>
    <w:rsid w:val="00D345FF"/>
    <w:rsid w:val="00D356AE"/>
    <w:rsid w:val="00D37D3A"/>
    <w:rsid w:val="00D40845"/>
    <w:rsid w:val="00D414DC"/>
    <w:rsid w:val="00D4401A"/>
    <w:rsid w:val="00D45175"/>
    <w:rsid w:val="00D452C3"/>
    <w:rsid w:val="00D45B38"/>
    <w:rsid w:val="00D472C8"/>
    <w:rsid w:val="00D533F7"/>
    <w:rsid w:val="00D63006"/>
    <w:rsid w:val="00D630B4"/>
    <w:rsid w:val="00D64802"/>
    <w:rsid w:val="00D72DD5"/>
    <w:rsid w:val="00D74429"/>
    <w:rsid w:val="00D745A5"/>
    <w:rsid w:val="00D80BE7"/>
    <w:rsid w:val="00D87493"/>
    <w:rsid w:val="00DA01DE"/>
    <w:rsid w:val="00DA0838"/>
    <w:rsid w:val="00DA0FF8"/>
    <w:rsid w:val="00DA3D3A"/>
    <w:rsid w:val="00DA43E7"/>
    <w:rsid w:val="00DA5604"/>
    <w:rsid w:val="00DA5D28"/>
    <w:rsid w:val="00DB37EC"/>
    <w:rsid w:val="00DB3D42"/>
    <w:rsid w:val="00DC0964"/>
    <w:rsid w:val="00DC4A0F"/>
    <w:rsid w:val="00DD07AB"/>
    <w:rsid w:val="00DD4597"/>
    <w:rsid w:val="00DD49B2"/>
    <w:rsid w:val="00DD5876"/>
    <w:rsid w:val="00DE0502"/>
    <w:rsid w:val="00DE2561"/>
    <w:rsid w:val="00DF143E"/>
    <w:rsid w:val="00DF2F83"/>
    <w:rsid w:val="00DF3B55"/>
    <w:rsid w:val="00E01761"/>
    <w:rsid w:val="00E10EE5"/>
    <w:rsid w:val="00E13B5F"/>
    <w:rsid w:val="00E21802"/>
    <w:rsid w:val="00E21AB2"/>
    <w:rsid w:val="00E21F75"/>
    <w:rsid w:val="00E24E60"/>
    <w:rsid w:val="00E25D0F"/>
    <w:rsid w:val="00E275A0"/>
    <w:rsid w:val="00E32DB8"/>
    <w:rsid w:val="00E400E9"/>
    <w:rsid w:val="00E4079C"/>
    <w:rsid w:val="00E44017"/>
    <w:rsid w:val="00E455E3"/>
    <w:rsid w:val="00E538F6"/>
    <w:rsid w:val="00E54A06"/>
    <w:rsid w:val="00E554F6"/>
    <w:rsid w:val="00E56134"/>
    <w:rsid w:val="00E65AB9"/>
    <w:rsid w:val="00E74E2E"/>
    <w:rsid w:val="00E7721F"/>
    <w:rsid w:val="00E81B9C"/>
    <w:rsid w:val="00E83E3E"/>
    <w:rsid w:val="00E91078"/>
    <w:rsid w:val="00E92C6A"/>
    <w:rsid w:val="00E951AB"/>
    <w:rsid w:val="00E963D8"/>
    <w:rsid w:val="00EA6189"/>
    <w:rsid w:val="00EC0528"/>
    <w:rsid w:val="00EC1A50"/>
    <w:rsid w:val="00EC341A"/>
    <w:rsid w:val="00EC341F"/>
    <w:rsid w:val="00EC5E47"/>
    <w:rsid w:val="00ED09CE"/>
    <w:rsid w:val="00ED4243"/>
    <w:rsid w:val="00ED7224"/>
    <w:rsid w:val="00EE0FFD"/>
    <w:rsid w:val="00EE1931"/>
    <w:rsid w:val="00EF0B8A"/>
    <w:rsid w:val="00F009E9"/>
    <w:rsid w:val="00F011DD"/>
    <w:rsid w:val="00F03921"/>
    <w:rsid w:val="00F03AD1"/>
    <w:rsid w:val="00F06B62"/>
    <w:rsid w:val="00F21189"/>
    <w:rsid w:val="00F23569"/>
    <w:rsid w:val="00F2616E"/>
    <w:rsid w:val="00F30AD0"/>
    <w:rsid w:val="00F357BC"/>
    <w:rsid w:val="00F4128A"/>
    <w:rsid w:val="00F415FF"/>
    <w:rsid w:val="00F44A9A"/>
    <w:rsid w:val="00F57B61"/>
    <w:rsid w:val="00F6164C"/>
    <w:rsid w:val="00F67CA2"/>
    <w:rsid w:val="00F73BC8"/>
    <w:rsid w:val="00F75311"/>
    <w:rsid w:val="00F84974"/>
    <w:rsid w:val="00F84C85"/>
    <w:rsid w:val="00FA201D"/>
    <w:rsid w:val="00FA2AB5"/>
    <w:rsid w:val="00FA4EB4"/>
    <w:rsid w:val="00FA5E95"/>
    <w:rsid w:val="00FB2F05"/>
    <w:rsid w:val="00FB6E0A"/>
    <w:rsid w:val="00FC17B9"/>
    <w:rsid w:val="00FC18A9"/>
    <w:rsid w:val="00FC3F70"/>
    <w:rsid w:val="00FC56C0"/>
    <w:rsid w:val="00FD356C"/>
    <w:rsid w:val="00FD4135"/>
    <w:rsid w:val="00FD59A1"/>
    <w:rsid w:val="00FD6704"/>
    <w:rsid w:val="00FD67C9"/>
    <w:rsid w:val="00FE0306"/>
    <w:rsid w:val="00FE4009"/>
    <w:rsid w:val="00FE411E"/>
    <w:rsid w:val="00FF7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94440ACC-2EC9-4554-8109-C3D70F1CD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aliases w:val="TableGrid"/>
    <w:basedOn w:val="a1"/>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854877469">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0AAC2-13F7-433B-8612-1EDDBB49D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5</Pages>
  <Words>1582</Words>
  <Characters>9021</Characters>
  <Application>Microsoft Office Word</Application>
  <DocSecurity>0</DocSecurity>
  <Lines>75</Lines>
  <Paragraphs>21</Paragraphs>
  <ScaleCrop>false</ScaleCrop>
  <Company/>
  <LinksUpToDate>false</LinksUpToDate>
  <CharactersWithSpaces>10582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Samsung_YK</cp:lastModifiedBy>
  <cp:revision>19</cp:revision>
  <cp:lastPrinted>2021-12-22T03:12:00Z</cp:lastPrinted>
  <dcterms:created xsi:type="dcterms:W3CDTF">2022-07-28T01:32:00Z</dcterms:created>
  <dcterms:modified xsi:type="dcterms:W3CDTF">2022-08-10T08:04:00Z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